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160"/>
        <w:spacing w:line="360" w:lineRule="auto"/>
        <w:rPr>
          <w:sz w:val="60"/>
          <w:szCs w:val="60"/>
          <w:highlight w:val="none"/>
        </w:rPr>
      </w:pPr>
      <w:r>
        <w:rPr>
          <w:rFonts w:hint="eastAsia" w:ascii="CESI黑体-GB2312" w:hAnsi="CESI黑体-GB2312" w:eastAsia="CESI黑体-GB2312" w:cs="CESI黑体-GB2312"/>
          <w:sz w:val="32"/>
          <w:szCs w:val="32"/>
          <w:highlight w:val="none"/>
        </w:rPr>
        <w:t xml:space="preserve"> </w:t>
      </w:r>
      <w:r>
        <w:rPr>
          <w:sz w:val="60"/>
          <w:szCs w:val="60"/>
          <w:highlight w:val="none"/>
        </w:rPr>
      </w:r>
      <w:r/>
    </w:p>
    <w:p>
      <w:pPr>
        <w:pStyle w:val="1013"/>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1013"/>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1013"/>
        <w:jc w:val="center"/>
        <w:spacing w:line="360" w:lineRule="auto"/>
        <w:rPr>
          <w:rFonts w:hint="eastAsia" w:ascii="方正仿宋_GBK" w:hAnsi="方正仿宋_GBK" w:eastAsia="方正仿宋_GBK" w:cs="方正仿宋_GBK"/>
          <w:b/>
          <w:bCs/>
          <w:sz w:val="60"/>
          <w:szCs w:val="60"/>
          <w:highlight w:val="none"/>
        </w:rPr>
      </w:pPr>
      <w:r>
        <w:rPr>
          <w:rFonts w:hint="eastAsia" w:ascii="方正仿宋_GBK" w:hAnsi="方正仿宋_GBK" w:eastAsia="方正仿宋_GBK" w:cs="方正仿宋_GBK"/>
          <w:b/>
          <w:bCs/>
          <w:sz w:val="60"/>
          <w:szCs w:val="60"/>
          <w:highlight w:val="none"/>
        </w:rPr>
      </w:r>
      <w:r/>
    </w:p>
    <w:p>
      <w:pPr>
        <w:pStyle w:val="1013"/>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pStyle w:val="1013"/>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pStyle w:val="1013"/>
        <w:jc w:val="center"/>
        <w:spacing w:line="360" w:lineRule="auto"/>
        <w:rPr>
          <w:rFonts w:ascii="宋体" w:hAnsi="宋体"/>
          <w:b/>
          <w:bCs/>
          <w:sz w:val="60"/>
          <w:szCs w:val="60"/>
          <w:highlight w:val="none"/>
        </w:rPr>
      </w:pPr>
      <w:r>
        <w:rPr>
          <w:rFonts w:ascii="宋体" w:hAnsi="宋体"/>
          <w:b/>
          <w:bCs/>
          <w:sz w:val="60"/>
          <w:szCs w:val="60"/>
          <w:highlight w:val="none"/>
        </w:rPr>
      </w:r>
      <w:r/>
    </w:p>
    <w:p>
      <w:pPr>
        <w:pStyle w:val="1013"/>
        <w:ind w:left="2832" w:hanging="1900"/>
        <w:jc w:val="left"/>
        <w:spacing w:line="360" w:lineRule="auto"/>
        <w:tabs>
          <w:tab w:val="left" w:pos="5609"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北港街道零星工程项目</w:t>
      </w:r>
      <w:r>
        <w:rPr>
          <w:rFonts w:hint="eastAsia" w:eastAsia="宋体"/>
          <w:bCs/>
          <w:sz w:val="36"/>
          <w:szCs w:val="36"/>
          <w:highlight w:val="none"/>
          <w:lang w:eastAsia="zh-CN"/>
        </w:rPr>
      </w:r>
      <w:r/>
    </w:p>
    <w:p>
      <w:pPr>
        <w:pStyle w:val="1013"/>
        <w:ind w:left="2832" w:hanging="1900"/>
        <w:jc w:val="left"/>
        <w:spacing w:line="360" w:lineRule="auto"/>
        <w:tabs>
          <w:tab w:val="left" w:pos="5609" w:leader="none"/>
        </w:tabs>
        <w:rPr>
          <w:rFonts w:hint="eastAsia" w:ascii="Times New Roman" w:hAnsi="Times New Roman" w:eastAsia="宋体" w:cs="Times New Roman"/>
          <w:bCs/>
          <w:sz w:val="36"/>
          <w:szCs w:val="36"/>
          <w:highlight w:val="none"/>
          <w:lang w:eastAsia="zh-CN"/>
        </w:rPr>
      </w:pPr>
      <w:r>
        <w:rPr>
          <w:bCs/>
          <w:sz w:val="36"/>
          <w:szCs w:val="36"/>
          <w:highlight w:val="none"/>
        </w:rPr>
        <w:t xml:space="preserve">项目编号</w:t>
      </w:r>
      <w:r>
        <w:rPr>
          <w:rFonts w:hint="eastAsia"/>
          <w:bCs/>
          <w:sz w:val="36"/>
          <w:szCs w:val="36"/>
          <w:highlight w:val="none"/>
        </w:rPr>
        <w:t xml:space="preserve">：</w:t>
      </w:r>
      <w:r>
        <w:rPr>
          <w:rFonts w:hint="eastAsia" w:ascii="Times New Roman" w:hAnsi="Times New Roman" w:eastAsia="宋体" w:cs="Times New Roman"/>
          <w:bCs/>
          <w:sz w:val="36"/>
          <w:szCs w:val="36"/>
          <w:highlight w:val="none"/>
          <w:lang w:eastAsia="zh-CN"/>
        </w:rPr>
        <w:t xml:space="preserve">JSZC-320404-CZYZ-C2025-0004</w:t>
      </w:r>
      <w:r>
        <w:rPr>
          <w:rFonts w:hint="eastAsia" w:ascii="Times New Roman" w:hAnsi="Times New Roman" w:eastAsia="宋体" w:cs="Times New Roman"/>
          <w:bCs/>
          <w:sz w:val="36"/>
          <w:szCs w:val="36"/>
          <w:highlight w:val="none"/>
          <w:lang w:eastAsia="zh-CN"/>
        </w:rPr>
      </w:r>
      <w:r/>
    </w:p>
    <w:p>
      <w:pPr>
        <w:pStyle w:val="1013"/>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常州市钟楼区北港街道办事处</w:t>
      </w:r>
      <w:r>
        <w:rPr>
          <w:rFonts w:hint="eastAsia" w:eastAsia="宋体"/>
          <w:bCs/>
          <w:sz w:val="36"/>
          <w:szCs w:val="36"/>
          <w:highlight w:val="none"/>
          <w:lang w:eastAsia="zh-CN"/>
        </w:rPr>
      </w:r>
      <w:r/>
    </w:p>
    <w:p>
      <w:pPr>
        <w:pStyle w:val="1013"/>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w:t>
      </w:r>
      <w:r>
        <w:rPr>
          <w:rFonts w:hint="eastAsia"/>
          <w:bCs/>
          <w:sz w:val="36"/>
          <w:szCs w:val="36"/>
          <w:highlight w:val="none"/>
          <w:lang w:eastAsia="zh-CN"/>
        </w:rPr>
        <w:t xml:space="preserve">常州亿铮项目管理有限公司</w:t>
      </w:r>
      <w:r>
        <w:rPr>
          <w:rFonts w:hint="eastAsia" w:eastAsia="宋体"/>
          <w:bCs/>
          <w:sz w:val="36"/>
          <w:szCs w:val="36"/>
          <w:highlight w:val="none"/>
          <w:lang w:eastAsia="zh-CN"/>
        </w:rPr>
      </w:r>
      <w:r/>
    </w:p>
    <w:p>
      <w:pPr>
        <w:pStyle w:val="1069"/>
        <w:jc w:val="center"/>
        <w:spacing w:line="360" w:lineRule="auto"/>
        <w:tabs>
          <w:tab w:val="left" w:pos="1050" w:leader="none"/>
          <w:tab w:val="right" w:pos="8937" w:leader="dot"/>
        </w:tabs>
        <w:rPr>
          <w:rFonts w:ascii="宋体" w:hAnsi="宋体" w:eastAsia="宋体"/>
          <w:sz w:val="36"/>
          <w:szCs w:val="36"/>
          <w:highlight w:val="none"/>
        </w:rPr>
      </w:pPr>
      <w:r>
        <w:rPr>
          <w:b w:val="0"/>
          <w:bCs/>
          <w:sz w:val="44"/>
          <w:highlight w:val="none"/>
        </w:rPr>
        <w:br w:type="page" w:clear="all"/>
      </w:r>
      <w:r>
        <w:rPr>
          <w:rFonts w:ascii="宋体" w:hAnsi="宋体" w:eastAsia="宋体"/>
          <w:sz w:val="36"/>
          <w:szCs w:val="36"/>
          <w:highlight w:val="none"/>
        </w:rPr>
        <w:t xml:space="preserve">目</w:t>
      </w:r>
      <w:r>
        <w:rPr>
          <w:rFonts w:hint="eastAsia" w:eastAsia="宋体"/>
          <w:sz w:val="36"/>
          <w:szCs w:val="36"/>
          <w:highlight w:val="none"/>
          <w:lang w:val="en-US" w:eastAsia="zh-CN"/>
        </w:rPr>
        <w:t xml:space="preserve">  </w:t>
      </w:r>
      <w:r>
        <w:rPr>
          <w:rFonts w:ascii="宋体" w:hAnsi="宋体" w:eastAsia="宋体"/>
          <w:sz w:val="36"/>
          <w:szCs w:val="36"/>
          <w:highlight w:val="none"/>
        </w:rPr>
        <w:t xml:space="preserve">录</w:t>
      </w:r>
      <w:r>
        <w:rPr>
          <w:rFonts w:ascii="宋体" w:hAnsi="宋体" w:eastAsia="宋体"/>
          <w:sz w:val="36"/>
          <w:szCs w:val="36"/>
          <w:highlight w:val="none"/>
        </w:rPr>
      </w:r>
      <w:r/>
    </w:p>
    <w:p>
      <w:pPr>
        <w:pStyle w:val="1013"/>
        <w:rPr>
          <w:highlight w:val="none"/>
        </w:rPr>
      </w:pPr>
      <w:r>
        <w:rPr>
          <w:highlight w:val="none"/>
        </w:rPr>
      </w:r>
      <w:r/>
    </w:p>
    <w:p>
      <w:pPr>
        <w:pStyle w:val="1069"/>
        <w:keepLines w:val="0"/>
        <w:keepNext w:val="0"/>
        <w:pageBreakBefore w:val="0"/>
        <w:spacing w:line="480" w:lineRule="auto"/>
        <w:widowControl w:val="off"/>
        <w:tabs>
          <w:tab w:val="right" w:pos="9072" w:leader="dot"/>
        </w:tabs>
        <w:rPr>
          <w:highlight w:val="none"/>
        </w:rPr>
      </w:pPr>
      <w:r>
        <w:rPr>
          <w:b w:val="0"/>
          <w:sz w:val="36"/>
          <w:szCs w:val="36"/>
          <w:highlight w:val="none"/>
        </w:rPr>
        <w:fldChar w:fldCharType="begin"/>
      </w:r>
      <w:r>
        <w:rPr>
          <w:b w:val="0"/>
          <w:sz w:val="36"/>
          <w:szCs w:val="36"/>
          <w:highlight w:val="none"/>
        </w:rPr>
        <w:instrText xml:space="preserve">TOC \o "1-1" \h \u </w:instrText>
      </w:r>
      <w:r>
        <w:rPr>
          <w:b w:val="0"/>
          <w:sz w:val="36"/>
          <w:szCs w:val="36"/>
          <w:highlight w:val="none"/>
        </w:rPr>
        <w:fldChar w:fldCharType="separate"/>
      </w:r>
      <w:r>
        <w:rPr>
          <w:szCs w:val="36"/>
          <w:highlight w:val="none"/>
        </w:rPr>
        <w:fldChar w:fldCharType="begin"/>
      </w:r>
      <w:r>
        <w:rPr>
          <w:szCs w:val="36"/>
          <w:highlight w:val="none"/>
        </w:rPr>
        <w:instrText xml:space="preserve"> HYPERLINK \l _Toc739 </w:instrText>
      </w:r>
      <w:r>
        <w:rPr>
          <w:szCs w:val="36"/>
          <w:highlight w:val="none"/>
        </w:rPr>
        <w:fldChar w:fldCharType="separate"/>
      </w:r>
      <w:r>
        <w:rPr>
          <w:szCs w:val="36"/>
          <w:highlight w:val="none"/>
        </w:rPr>
        <w:t xml:space="preserve">第一章 </w:t>
      </w:r>
      <w:r>
        <w:rPr>
          <w:szCs w:val="36"/>
          <w:highlight w:val="none"/>
        </w:rPr>
        <w:t xml:space="preserve">采购邀请</w:t>
      </w:r>
      <w:r>
        <w:rPr>
          <w:highlight w:val="none"/>
        </w:rPr>
        <w:tab/>
      </w:r>
      <w:r>
        <w:rPr>
          <w:highlight w:val="none"/>
        </w:rPr>
        <w:fldChar w:fldCharType="begin"/>
      </w:r>
      <w:r>
        <w:rPr>
          <w:highlight w:val="none"/>
        </w:rPr>
        <w:instrText xml:space="preserve"> PAGEREF _Toc739 \h </w:instrText>
      </w:r>
      <w:r>
        <w:rPr>
          <w:highlight w:val="none"/>
        </w:rPr>
        <w:fldChar w:fldCharType="separate"/>
      </w:r>
      <w:r>
        <w:rPr>
          <w:highlight w:val="none"/>
        </w:rPr>
        <w:t xml:space="preserve">3</w:t>
      </w:r>
      <w:r>
        <w:rPr>
          <w:highlight w:val="none"/>
        </w:rPr>
        <w:fldChar w:fldCharType="end"/>
      </w:r>
      <w:r>
        <w:rPr>
          <w:szCs w:val="36"/>
          <w:highlight w:val="none"/>
        </w:rPr>
        <w:fldChar w:fldCharType="end"/>
      </w:r>
      <w:r>
        <w:rPr>
          <w:highlight w:val="none"/>
        </w:rPr>
      </w:r>
      <w:r/>
    </w:p>
    <w:p>
      <w:pPr>
        <w:pStyle w:val="1069"/>
        <w:keepLines w:val="0"/>
        <w:keepNext w:val="0"/>
        <w:pageBreakBefore w:val="0"/>
        <w:spacing w:line="480" w:lineRule="auto"/>
        <w:widowControl w:val="off"/>
        <w:tabs>
          <w:tab w:val="right" w:pos="9072" w:leader="dot"/>
        </w:tabs>
        <w:rPr>
          <w:highlight w:val="none"/>
        </w:rPr>
      </w:pPr>
      <w:r>
        <w:rPr>
          <w:rFonts w:hint="eastAsia"/>
          <w:szCs w:val="36"/>
          <w:highlight w:val="none"/>
          <w:lang w:val="en-US" w:eastAsia="zh-CN"/>
        </w:rPr>
        <w:t xml:space="preserve">第二章</w:t>
      </w:r>
      <w:r>
        <w:rPr>
          <w:szCs w:val="36"/>
          <w:highlight w:val="none"/>
        </w:rPr>
        <w:fldChar w:fldCharType="begin"/>
      </w:r>
      <w:r>
        <w:rPr>
          <w:szCs w:val="36"/>
          <w:highlight w:val="none"/>
        </w:rPr>
        <w:instrText xml:space="preserve"> HYPERLINK \l _Toc10220 </w:instrText>
      </w:r>
      <w:r>
        <w:rPr>
          <w:szCs w:val="36"/>
          <w:highlight w:val="none"/>
        </w:rPr>
        <w:fldChar w:fldCharType="separate"/>
      </w:r>
      <w:r>
        <w:rPr>
          <w:highlight w:val="none"/>
        </w:rPr>
        <w:t xml:space="preserve">供应商须知资料表</w:t>
      </w:r>
      <w:r>
        <w:rPr>
          <w:highlight w:val="none"/>
        </w:rPr>
        <w:tab/>
      </w:r>
      <w:r>
        <w:rPr>
          <w:highlight w:val="none"/>
        </w:rPr>
        <w:fldChar w:fldCharType="begin"/>
      </w:r>
      <w:r>
        <w:rPr>
          <w:highlight w:val="none"/>
        </w:rPr>
        <w:instrText xml:space="preserve"> PAGEREF _Toc10220 \h </w:instrText>
      </w:r>
      <w:r>
        <w:rPr>
          <w:highlight w:val="none"/>
        </w:rPr>
        <w:fldChar w:fldCharType="separate"/>
      </w:r>
      <w:r>
        <w:rPr>
          <w:highlight w:val="none"/>
        </w:rPr>
        <w:t xml:space="preserve">8</w:t>
      </w:r>
      <w:r>
        <w:rPr>
          <w:highlight w:val="none"/>
        </w:rPr>
        <w:fldChar w:fldCharType="end"/>
      </w:r>
      <w:r>
        <w:rPr>
          <w:szCs w:val="36"/>
          <w:highlight w:val="none"/>
        </w:rPr>
        <w:fldChar w:fldCharType="end"/>
      </w:r>
      <w:r>
        <w:rPr>
          <w:highlight w:val="none"/>
        </w:rPr>
      </w:r>
      <w:r/>
    </w:p>
    <w:p>
      <w:pPr>
        <w:pStyle w:val="1069"/>
        <w:keepLines w:val="0"/>
        <w:keepNext w:val="0"/>
        <w:pageBreakBefore w:val="0"/>
        <w:spacing w:line="480" w:lineRule="auto"/>
        <w:widowControl w:val="off"/>
        <w:tabs>
          <w:tab w:val="right" w:pos="9072" w:leader="dot"/>
        </w:tabs>
        <w:rPr>
          <w:highlight w:val="none"/>
        </w:rPr>
      </w:pPr>
      <w:r>
        <w:rPr>
          <w:szCs w:val="36"/>
          <w:highlight w:val="none"/>
        </w:rPr>
        <w:fldChar w:fldCharType="begin"/>
      </w:r>
      <w:r>
        <w:rPr>
          <w:szCs w:val="36"/>
          <w:highlight w:val="none"/>
        </w:rPr>
        <w:instrText xml:space="preserve"> HYPERLINK \l _Toc31673 </w:instrText>
      </w:r>
      <w:r>
        <w:rPr>
          <w:szCs w:val="36"/>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_Toc31673 \h </w:instrText>
      </w:r>
      <w:r>
        <w:rPr>
          <w:highlight w:val="none"/>
        </w:rPr>
        <w:fldChar w:fldCharType="separate"/>
      </w:r>
      <w:r>
        <w:rPr>
          <w:highlight w:val="none"/>
        </w:rPr>
        <w:t xml:space="preserve">22</w:t>
      </w:r>
      <w:r>
        <w:rPr>
          <w:highlight w:val="none"/>
        </w:rPr>
        <w:fldChar w:fldCharType="end"/>
      </w:r>
      <w:r>
        <w:rPr>
          <w:szCs w:val="36"/>
          <w:highlight w:val="none"/>
        </w:rPr>
        <w:fldChar w:fldCharType="end"/>
      </w:r>
      <w:r>
        <w:rPr>
          <w:highlight w:val="none"/>
        </w:rPr>
      </w:r>
      <w:r/>
    </w:p>
    <w:p>
      <w:pPr>
        <w:pStyle w:val="1069"/>
        <w:keepLines w:val="0"/>
        <w:keepNext w:val="0"/>
        <w:pageBreakBefore w:val="0"/>
        <w:spacing w:line="480" w:lineRule="auto"/>
        <w:widowControl w:val="off"/>
        <w:tabs>
          <w:tab w:val="right" w:pos="9072" w:leader="dot"/>
        </w:tabs>
        <w:rPr>
          <w:highlight w:val="none"/>
        </w:rPr>
      </w:pPr>
      <w:r>
        <w:rPr>
          <w:szCs w:val="36"/>
          <w:highlight w:val="none"/>
        </w:rPr>
        <w:fldChar w:fldCharType="begin"/>
      </w:r>
      <w:r>
        <w:rPr>
          <w:szCs w:val="36"/>
          <w:highlight w:val="none"/>
        </w:rPr>
        <w:instrText xml:space="preserve"> HYPERLINK \l _Toc10195 </w:instrText>
      </w:r>
      <w:r>
        <w:rPr>
          <w:szCs w:val="36"/>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_Toc10195 \h </w:instrText>
      </w:r>
      <w:r>
        <w:rPr>
          <w:highlight w:val="none"/>
        </w:rPr>
        <w:fldChar w:fldCharType="separate"/>
      </w:r>
      <w:r>
        <w:rPr>
          <w:highlight w:val="none"/>
        </w:rPr>
        <w:t xml:space="preserve">33</w:t>
      </w:r>
      <w:r>
        <w:rPr>
          <w:highlight w:val="none"/>
        </w:rPr>
        <w:fldChar w:fldCharType="end"/>
      </w:r>
      <w:r>
        <w:rPr>
          <w:szCs w:val="36"/>
          <w:highlight w:val="none"/>
        </w:rPr>
        <w:fldChar w:fldCharType="end"/>
      </w:r>
      <w:r>
        <w:rPr>
          <w:highlight w:val="none"/>
        </w:rPr>
      </w:r>
      <w:r/>
    </w:p>
    <w:p>
      <w:pPr>
        <w:pStyle w:val="1069"/>
        <w:keepLines w:val="0"/>
        <w:keepNext w:val="0"/>
        <w:pageBreakBefore w:val="0"/>
        <w:spacing w:line="480" w:lineRule="auto"/>
        <w:widowControl w:val="off"/>
        <w:tabs>
          <w:tab w:val="right" w:pos="9072" w:leader="dot"/>
        </w:tabs>
        <w:rPr>
          <w:highlight w:val="none"/>
        </w:rPr>
      </w:pPr>
      <w:r>
        <w:rPr>
          <w:szCs w:val="36"/>
          <w:highlight w:val="none"/>
        </w:rPr>
        <w:fldChar w:fldCharType="begin"/>
      </w:r>
      <w:r>
        <w:rPr>
          <w:szCs w:val="36"/>
          <w:highlight w:val="none"/>
        </w:rPr>
        <w:instrText xml:space="preserve"> HYPERLINK \l _Toc1889 </w:instrText>
      </w:r>
      <w:r>
        <w:rPr>
          <w:szCs w:val="36"/>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_Toc1889 \h </w:instrText>
      </w:r>
      <w:r>
        <w:rPr>
          <w:highlight w:val="none"/>
        </w:rPr>
        <w:fldChar w:fldCharType="separate"/>
      </w:r>
      <w:r>
        <w:rPr>
          <w:highlight w:val="none"/>
        </w:rPr>
        <w:t xml:space="preserve">42</w:t>
      </w:r>
      <w:r>
        <w:rPr>
          <w:highlight w:val="none"/>
        </w:rPr>
        <w:fldChar w:fldCharType="end"/>
      </w:r>
      <w:r>
        <w:rPr>
          <w:szCs w:val="36"/>
          <w:highlight w:val="none"/>
        </w:rPr>
        <w:fldChar w:fldCharType="end"/>
      </w:r>
      <w:r>
        <w:rPr>
          <w:highlight w:val="none"/>
        </w:rPr>
      </w:r>
      <w:r/>
    </w:p>
    <w:p>
      <w:pPr>
        <w:pStyle w:val="1069"/>
        <w:keepLines w:val="0"/>
        <w:keepNext w:val="0"/>
        <w:pageBreakBefore w:val="0"/>
        <w:spacing w:line="480" w:lineRule="auto"/>
        <w:widowControl w:val="off"/>
        <w:tabs>
          <w:tab w:val="right" w:pos="9072" w:leader="dot"/>
        </w:tabs>
        <w:rPr>
          <w:rFonts w:eastAsia="宋体"/>
          <w:highlight w:val="none"/>
          <w:lang w:val="en-US" w:eastAsia="zh-CN"/>
        </w:rPr>
      </w:pPr>
      <w:r>
        <w:rPr>
          <w:szCs w:val="36"/>
          <w:highlight w:val="none"/>
        </w:rPr>
        <w:fldChar w:fldCharType="begin"/>
      </w:r>
      <w:r>
        <w:rPr>
          <w:szCs w:val="36"/>
          <w:highlight w:val="none"/>
        </w:rPr>
        <w:instrText xml:space="preserve"> HYPERLINK \l _Toc19096 </w:instrText>
      </w:r>
      <w:r>
        <w:rPr>
          <w:szCs w:val="36"/>
          <w:highlight w:val="none"/>
        </w:rPr>
        <w:fldChar w:fldCharType="separate"/>
      </w:r>
      <w:r>
        <w:rPr>
          <w:b/>
          <w:sz w:val="24"/>
          <w:szCs w:val="24"/>
          <w:highlight w:val="none"/>
        </w:rPr>
        <w:t xml:space="preserve">第六章   响应文件格式</w:t>
      </w:r>
      <w:r>
        <w:rPr>
          <w:highlight w:val="none"/>
        </w:rPr>
        <w:tab/>
      </w:r>
      <w:r>
        <w:rPr>
          <w:rFonts w:hint="eastAsia"/>
          <w:highlight w:val="none"/>
          <w:lang w:val="en-US" w:eastAsia="zh-CN"/>
        </w:rPr>
        <w:t xml:space="preserve">5</w:t>
      </w:r>
      <w:r>
        <w:rPr>
          <w:szCs w:val="36"/>
          <w:highlight w:val="none"/>
        </w:rPr>
        <w:fldChar w:fldCharType="end"/>
      </w:r>
      <w:r>
        <w:rPr>
          <w:rFonts w:hint="eastAsia"/>
          <w:szCs w:val="36"/>
          <w:highlight w:val="none"/>
          <w:lang w:val="en-US" w:eastAsia="zh-CN"/>
        </w:rPr>
        <w:t xml:space="preserve">2</w:t>
      </w:r>
      <w:r>
        <w:rPr>
          <w:rFonts w:eastAsia="宋体"/>
          <w:highlight w:val="none"/>
          <w:lang w:val="en-US" w:eastAsia="zh-CN"/>
        </w:rPr>
      </w:r>
      <w:r/>
    </w:p>
    <w:p>
      <w:pPr>
        <w:pStyle w:val="1013"/>
        <w:jc w:val="center"/>
        <w:spacing w:line="360" w:lineRule="auto"/>
        <w:rPr>
          <w:szCs w:val="36"/>
          <w:highlight w:val="none"/>
        </w:rPr>
        <w:sectPr>
          <w:headerReference w:type="default" r:id="rId9"/>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szCs w:val="36"/>
          <w:highlight w:val="none"/>
        </w:rPr>
        <w:fldChar w:fldCharType="end"/>
      </w:r>
      <w:bookmarkStart w:id="0" w:name="_Toc739"/>
      <w:r/>
      <w:bookmarkStart w:id="1" w:name="_Toc104818925"/>
      <w:r>
        <w:rPr>
          <w:szCs w:val="36"/>
          <w:highlight w:val="none"/>
        </w:rPr>
        <w:br w:type="page" w:clear="all"/>
      </w:r>
      <w:r/>
    </w:p>
    <w:p>
      <w:pPr>
        <w:pStyle w:val="1013"/>
        <w:jc w:val="center"/>
        <w:spacing w:line="360" w:lineRule="auto"/>
        <w:rPr>
          <w:rFonts w:hint="eastAsia"/>
          <w:b/>
          <w:sz w:val="36"/>
          <w:szCs w:val="36"/>
          <w:highlight w:val="none"/>
        </w:rPr>
        <w:outlineLvl w:val="0"/>
      </w:pPr>
      <w:r>
        <w:rPr>
          <w:b/>
          <w:sz w:val="36"/>
          <w:szCs w:val="36"/>
          <w:highlight w:val="none"/>
        </w:rPr>
        <w:t xml:space="preserve">采购邀请</w:t>
      </w:r>
      <w:bookmarkEnd w:id="0"/>
      <w:r/>
      <w:bookmarkEnd w:id="1"/>
      <w:r/>
      <w:bookmarkStart w:id="2" w:name="_Toc28359079"/>
      <w:r/>
      <w:bookmarkStart w:id="3" w:name="_Toc28359002"/>
      <w:r/>
      <w:bookmarkStart w:id="4" w:name="_Toc35393790"/>
      <w:r/>
      <w:bookmarkStart w:id="5" w:name="_Toc35393621"/>
      <w:r/>
      <w:bookmarkStart w:id="6" w:name="_Hlk24379207"/>
      <w:r>
        <w:rPr>
          <w:rFonts w:hint="eastAsia"/>
          <w:b/>
          <w:sz w:val="36"/>
          <w:szCs w:val="36"/>
          <w:highlight w:val="none"/>
        </w:rPr>
      </w:r>
      <w:r/>
    </w:p>
    <w:tbl>
      <w:tblPr>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8"/>
      </w:tblGrid>
      <w:tr>
        <w:trPr>
          <w:trHeight w:val="617"/>
        </w:trPr>
        <w:tc>
          <w:tcPr>
            <w:tcW w:w="9118" w:type="dxa"/>
            <w:vAlign w:val="top"/>
            <w:textDirection w:val="lrTb"/>
            <w:noWrap w:val="false"/>
          </w:tcPr>
          <w:p>
            <w:pPr>
              <w:pStyle w:val="1013"/>
              <w:ind w:left="-62"/>
              <w:spacing w:line="360" w:lineRule="auto"/>
              <w:rPr>
                <w:rFonts w:hint="eastAsia"/>
                <w:sz w:val="24"/>
                <w:highlight w:val="none"/>
              </w:rPr>
              <w:outlineLvl w:val="0"/>
            </w:pPr>
            <w:r/>
            <w:bookmarkStart w:id="7" w:name="_Toc15968"/>
            <w:r>
              <w:rPr>
                <w:rFonts w:hint="eastAsia"/>
                <w:b/>
                <w:sz w:val="24"/>
                <w:highlight w:val="none"/>
              </w:rPr>
              <w:t xml:space="preserve">项目概况</w:t>
            </w:r>
            <w:bookmarkEnd w:id="7"/>
            <w:r>
              <w:rPr>
                <w:rFonts w:hint="eastAsia"/>
                <w:sz w:val="24"/>
                <w:highlight w:val="none"/>
              </w:rPr>
            </w:r>
            <w:r/>
          </w:p>
          <w:p>
            <w:pPr>
              <w:pStyle w:val="1013"/>
              <w:ind w:left="-63" w:firstLine="480"/>
              <w:spacing w:line="360" w:lineRule="auto"/>
              <w:rPr>
                <w:rFonts w:hint="eastAsia"/>
                <w:b/>
                <w:sz w:val="24"/>
                <w:highlight w:val="none"/>
              </w:rPr>
              <w:outlineLvl w:val="0"/>
            </w:pPr>
            <w:r/>
            <w:bookmarkStart w:id="8" w:name="_Toc17272"/>
            <w:r>
              <w:rPr>
                <w:rFonts w:hint="eastAsia"/>
                <w:bCs/>
                <w:sz w:val="24"/>
                <w:highlight w:val="none"/>
                <w:u w:val="single"/>
                <w:lang w:eastAsia="zh-CN"/>
              </w:rPr>
              <w:t xml:space="preserve">北港街道零星工程项目</w:t>
            </w:r>
            <w:r>
              <w:rPr>
                <w:rFonts w:hint="eastAsia" w:ascii="宋体" w:hAnsi="宋体" w:cs="宋体"/>
                <w:bCs/>
                <w:color w:val="000000"/>
                <w:sz w:val="24"/>
                <w:highlight w:val="none"/>
                <w:shd w:val="clear" w:color="auto" w:fill="ffffff"/>
                <w:lang w:val="en-US" w:eastAsia="zh-CN"/>
              </w:rPr>
              <w:t xml:space="preserve">采购</w:t>
            </w:r>
            <w:r>
              <w:rPr>
                <w:rFonts w:hint="eastAsia" w:ascii="宋体" w:hAnsi="宋体" w:cs="宋体"/>
                <w:bCs/>
                <w:color w:val="000000"/>
                <w:sz w:val="24"/>
                <w:highlight w:val="none"/>
                <w:shd w:val="clear" w:color="auto" w:fill="ffffff"/>
              </w:rPr>
              <w:t xml:space="preserve">项目的潜在投标人应在苏采云政府采购一体化平台</w:t>
            </w:r>
            <w:r>
              <w:rPr>
                <w:rFonts w:ascii="宋体" w:hAnsi="宋体" w:cs="宋体"/>
                <w:bCs/>
                <w:color w:val="000000"/>
                <w:sz w:val="24"/>
                <w:highlight w:val="none"/>
                <w:shd w:val="clear" w:color="auto" w:fill="ffffff"/>
              </w:rPr>
              <w:t xml:space="preserve">获取招标文件</w:t>
            </w:r>
            <w:r>
              <w:rPr>
                <w:rFonts w:hint="eastAsia" w:ascii="宋体" w:hAnsi="宋体" w:cs="宋体"/>
                <w:bCs/>
                <w:color w:val="333333"/>
                <w:sz w:val="24"/>
                <w:highlight w:val="none"/>
                <w:shd w:val="clear" w:color="auto" w:fill="ffffff"/>
                <w:lang w:bidi="ar"/>
              </w:rPr>
              <w:t xml:space="preserve">，并于</w:t>
            </w:r>
            <w:r>
              <w:rPr>
                <w:rFonts w:hint="eastAsia" w:ascii="宋体" w:hAnsi="宋体" w:cs="宋体"/>
                <w:bCs/>
                <w:color w:val="333333"/>
                <w:sz w:val="24"/>
                <w:highlight w:val="none"/>
                <w:u w:val="single"/>
                <w:shd w:val="clear" w:color="auto" w:fill="ffffff"/>
                <w:lang w:bidi="ar"/>
              </w:rPr>
              <w:t xml:space="preserve"> 202</w:t>
            </w:r>
            <w:r>
              <w:rPr>
                <w:rFonts w:hint="eastAsia" w:ascii="宋体" w:hAnsi="宋体" w:cs="宋体"/>
                <w:bCs/>
                <w:color w:val="333333"/>
                <w:sz w:val="24"/>
                <w:highlight w:val="none"/>
                <w:u w:val="single"/>
                <w:shd w:val="clear" w:color="auto" w:fill="ffffff"/>
                <w:lang w:val="en-US" w:eastAsia="zh-CN" w:bidi="ar"/>
              </w:rPr>
              <w:t xml:space="preserve">5</w:t>
            </w:r>
            <w:r>
              <w:rPr>
                <w:rFonts w:hint="eastAsia" w:ascii="宋体" w:hAnsi="宋体" w:cs="宋体"/>
                <w:bCs/>
                <w:color w:val="333333"/>
                <w:sz w:val="24"/>
                <w:highlight w:val="none"/>
                <w:u w:val="single"/>
                <w:shd w:val="clear" w:color="auto" w:fill="ffffff"/>
                <w:lang w:bidi="ar"/>
              </w:rPr>
              <w:t xml:space="preserve"> 年</w:t>
            </w:r>
            <w:r>
              <w:rPr>
                <w:rFonts w:hint="eastAsia" w:ascii="宋体" w:hAnsi="宋体" w:cs="宋体"/>
                <w:bCs/>
                <w:color w:val="333333"/>
                <w:sz w:val="24"/>
                <w:highlight w:val="none"/>
                <w:u w:val="single"/>
                <w:shd w:val="clear" w:color="auto" w:fill="ffffff"/>
                <w:lang w:val="en-US" w:eastAsia="zh-CN" w:bidi="ar"/>
              </w:rPr>
              <w:t xml:space="preserve">1</w:t>
            </w:r>
            <w:r>
              <w:rPr>
                <w:rFonts w:hint="eastAsia" w:ascii="宋体" w:hAnsi="宋体" w:cs="宋体"/>
                <w:bCs/>
                <w:color w:val="333333"/>
                <w:sz w:val="24"/>
                <w:highlight w:val="none"/>
                <w:u w:val="single"/>
                <w:shd w:val="clear" w:color="auto" w:fill="ffffff"/>
                <w:lang w:val="en-US" w:eastAsia="zh-CN" w:bidi="ar"/>
              </w:rPr>
              <w:t xml:space="preserve">2</w:t>
            </w:r>
            <w:r>
              <w:rPr>
                <w:rFonts w:hint="eastAsia" w:ascii="宋体" w:hAnsi="宋体" w:cs="宋体"/>
                <w:bCs/>
                <w:color w:val="333333"/>
                <w:sz w:val="24"/>
                <w:highlight w:val="none"/>
                <w:u w:val="single"/>
                <w:shd w:val="clear" w:color="auto" w:fill="ffffff"/>
                <w:lang w:bidi="ar"/>
              </w:rPr>
              <w:t xml:space="preserve">月</w:t>
            </w:r>
            <w:r>
              <w:rPr>
                <w:rFonts w:hint="eastAsia" w:ascii="宋体" w:hAnsi="宋体" w:cs="宋体"/>
                <w:bCs/>
                <w:color w:val="333333"/>
                <w:sz w:val="24"/>
                <w:highlight w:val="none"/>
                <w:u w:val="single"/>
                <w:shd w:val="clear" w:color="auto" w:fill="ffffff"/>
                <w:lang w:val="en-US" w:eastAsia="zh-CN" w:bidi="ar"/>
              </w:rPr>
              <w:t xml:space="preserve">1</w:t>
            </w:r>
            <w:r>
              <w:rPr>
                <w:rFonts w:hint="eastAsia" w:ascii="宋体" w:hAnsi="宋体" w:cs="宋体"/>
                <w:bCs/>
                <w:color w:val="333333"/>
                <w:sz w:val="24"/>
                <w:highlight w:val="none"/>
                <w:u w:val="single"/>
                <w:shd w:val="clear" w:color="auto" w:fill="ffffff"/>
                <w:lang w:val="en-US" w:eastAsia="zh-CN" w:bidi="ar"/>
              </w:rPr>
              <w:t xml:space="preserve">6</w:t>
            </w:r>
            <w:r>
              <w:rPr>
                <w:rFonts w:hint="eastAsia" w:ascii="宋体" w:hAnsi="宋体" w:cs="宋体"/>
                <w:bCs/>
                <w:color w:val="333333"/>
                <w:sz w:val="24"/>
                <w:highlight w:val="none"/>
                <w:u w:val="single"/>
                <w:shd w:val="clear" w:color="auto" w:fill="ffffff"/>
                <w:lang w:bidi="ar"/>
              </w:rPr>
              <w:t xml:space="preserve">日</w:t>
            </w:r>
            <w:r>
              <w:rPr>
                <w:rFonts w:hint="eastAsia" w:ascii="宋体" w:hAnsi="宋体" w:cs="宋体"/>
                <w:bCs/>
                <w:color w:val="333333"/>
                <w:sz w:val="24"/>
                <w:highlight w:val="none"/>
                <w:u w:val="single"/>
                <w:shd w:val="clear" w:color="auto" w:fill="ffffff"/>
                <w:lang w:val="en-US" w:eastAsia="zh-CN" w:bidi="ar"/>
              </w:rPr>
              <w:t xml:space="preserve">1</w:t>
            </w:r>
            <w:r>
              <w:rPr>
                <w:rFonts w:hint="eastAsia" w:ascii="宋体" w:hAnsi="宋体" w:cs="宋体"/>
                <w:bCs/>
                <w:color w:val="333333"/>
                <w:sz w:val="24"/>
                <w:highlight w:val="none"/>
                <w:u w:val="single"/>
                <w:shd w:val="clear" w:color="auto" w:fill="ffffff"/>
                <w:lang w:val="en-US" w:eastAsia="zh-CN" w:bidi="ar"/>
              </w:rPr>
              <w:t xml:space="preserve">4</w:t>
            </w:r>
            <w:r>
              <w:rPr>
                <w:rFonts w:hint="eastAsia" w:ascii="宋体" w:hAnsi="宋体" w:cs="宋体"/>
                <w:bCs/>
                <w:color w:val="333333"/>
                <w:sz w:val="24"/>
                <w:highlight w:val="none"/>
                <w:u w:val="single"/>
                <w:shd w:val="clear" w:color="auto" w:fill="ffffff"/>
                <w:lang w:bidi="ar"/>
              </w:rPr>
              <w:t xml:space="preserve">点</w:t>
            </w:r>
            <w:r>
              <w:rPr>
                <w:rFonts w:hint="eastAsia" w:ascii="宋体" w:hAnsi="宋体" w:cs="宋体"/>
                <w:bCs/>
                <w:color w:val="333333"/>
                <w:sz w:val="24"/>
                <w:highlight w:val="none"/>
                <w:u w:val="single"/>
                <w:shd w:val="clear" w:color="auto" w:fill="ffffff"/>
                <w:lang w:val="en-US" w:eastAsia="zh-CN" w:bidi="ar"/>
              </w:rPr>
              <w:t xml:space="preserve">0</w:t>
            </w:r>
            <w:r>
              <w:rPr>
                <w:rFonts w:hint="eastAsia" w:ascii="宋体" w:hAnsi="宋体" w:cs="宋体"/>
                <w:bCs/>
                <w:color w:val="333333"/>
                <w:sz w:val="24"/>
                <w:highlight w:val="none"/>
                <w:u w:val="single"/>
                <w:shd w:val="clear" w:color="auto" w:fill="ffffff"/>
                <w:lang w:bidi="ar"/>
              </w:rPr>
              <w:t xml:space="preserve">0分（北京时间）</w:t>
            </w:r>
            <w:r>
              <w:rPr>
                <w:rFonts w:hint="eastAsia" w:ascii="宋体" w:hAnsi="宋体" w:cs="宋体"/>
                <w:bCs/>
                <w:color w:val="333333"/>
                <w:sz w:val="24"/>
                <w:highlight w:val="none"/>
                <w:shd w:val="clear" w:color="auto" w:fill="ffffff"/>
                <w:lang w:bidi="ar"/>
              </w:rPr>
              <w:t xml:space="preserve">前提交投标文件。</w:t>
            </w:r>
            <w:bookmarkEnd w:id="8"/>
            <w:r>
              <w:rPr>
                <w:rFonts w:hint="eastAsia"/>
                <w:b/>
                <w:sz w:val="24"/>
                <w:highlight w:val="none"/>
              </w:rPr>
            </w:r>
            <w:r/>
          </w:p>
        </w:tc>
      </w:tr>
    </w:tbl>
    <w:p>
      <w:pPr>
        <w:pStyle w:val="1013"/>
        <w:spacing w:line="360" w:lineRule="auto"/>
        <w:rPr>
          <w:b/>
          <w:sz w:val="36"/>
          <w:szCs w:val="36"/>
          <w:highlight w:val="none"/>
        </w:rPr>
        <w:outlineLvl w:val="0"/>
      </w:pPr>
      <w:r/>
      <w:bookmarkStart w:id="9" w:name="_Toc25843"/>
      <w:r>
        <w:rPr>
          <w:b/>
          <w:sz w:val="24"/>
          <w:highlight w:val="none"/>
        </w:rPr>
        <w:t xml:space="preserve">一、项目基本情况</w:t>
      </w:r>
      <w:bookmarkEnd w:id="2"/>
      <w:r/>
      <w:bookmarkEnd w:id="3"/>
      <w:r/>
      <w:bookmarkEnd w:id="4"/>
      <w:r/>
      <w:bookmarkEnd w:id="5"/>
      <w:r/>
      <w:bookmarkEnd w:id="9"/>
      <w:r>
        <w:rPr>
          <w:b/>
          <w:sz w:val="36"/>
          <w:szCs w:val="36"/>
          <w:highlight w:val="none"/>
        </w:rPr>
      </w:r>
      <w:r/>
    </w:p>
    <w:p>
      <w:pPr>
        <w:pStyle w:val="1013"/>
        <w:ind w:firstLine="480"/>
        <w:jc w:val="left"/>
        <w:keepLines w:val="0"/>
        <w:keepNext w:val="0"/>
        <w:pageBreakBefore w:val="0"/>
        <w:spacing w:line="360" w:lineRule="auto"/>
        <w:widowControl w:val="off"/>
        <w:tabs>
          <w:tab w:val="left" w:pos="5609" w:leader="none"/>
        </w:tabs>
        <w:rPr>
          <w:rFonts w:hint="eastAsia" w:ascii="宋体" w:hAnsi="宋体" w:eastAsia="宋体" w:cs="宋体"/>
          <w:color w:val="000000"/>
          <w:sz w:val="24"/>
          <w:highlight w:val="none"/>
          <w:lang w:eastAsia="zh-CN"/>
        </w:rPr>
      </w:pPr>
      <w:r>
        <w:rPr>
          <w:sz w:val="24"/>
          <w:highlight w:val="none"/>
        </w:rPr>
        <w:t xml:space="preserve">1.项目编号：</w:t>
      </w:r>
      <w:r>
        <w:rPr>
          <w:rFonts w:hint="eastAsia" w:ascii="宋体" w:hAnsi="宋体" w:eastAsia="宋体" w:cs="宋体"/>
          <w:color w:val="000000"/>
          <w:sz w:val="24"/>
          <w:highlight w:val="none"/>
          <w:lang w:eastAsia="zh-CN"/>
        </w:rPr>
        <w:t xml:space="preserve">JSZC-320404-CZYZ-C2025-0004</w:t>
      </w:r>
      <w:r>
        <w:rPr>
          <w:rFonts w:hint="eastAsia" w:ascii="宋体" w:hAnsi="宋体" w:eastAsia="宋体" w:cs="宋体"/>
          <w:color w:val="000000"/>
          <w:sz w:val="24"/>
          <w:highlight w:val="none"/>
          <w:lang w:eastAsia="zh-CN"/>
        </w:rPr>
      </w:r>
      <w:r/>
    </w:p>
    <w:p>
      <w:pPr>
        <w:pStyle w:val="1013"/>
        <w:ind w:firstLine="480"/>
        <w:jc w:val="left"/>
        <w:keepLines w:val="0"/>
        <w:keepNext w:val="0"/>
        <w:pageBreakBefore w:val="0"/>
        <w:spacing w:line="360" w:lineRule="auto"/>
        <w:widowControl w:val="off"/>
        <w:tabs>
          <w:tab w:val="left" w:pos="5609" w:leader="none"/>
        </w:tabs>
        <w:rPr>
          <w:rFonts w:hint="eastAsia" w:eastAsia="宋体"/>
          <w:sz w:val="24"/>
          <w:highlight w:val="none"/>
          <w:lang w:eastAsia="zh-CN"/>
        </w:rPr>
      </w:pPr>
      <w:r>
        <w:rPr>
          <w:sz w:val="24"/>
          <w:highlight w:val="none"/>
        </w:rPr>
        <w:t xml:space="preserve">2.项目名称：</w:t>
      </w:r>
      <w:r>
        <w:rPr>
          <w:rFonts w:hint="eastAsia"/>
          <w:bCs/>
          <w:sz w:val="24"/>
          <w:highlight w:val="none"/>
          <w:lang w:eastAsia="zh-CN"/>
        </w:rPr>
        <w:t xml:space="preserve">北港街道零星工程项目</w:t>
      </w:r>
      <w:r>
        <w:rPr>
          <w:rFonts w:hint="eastAsia" w:eastAsia="宋体"/>
          <w:sz w:val="24"/>
          <w:highlight w:val="none"/>
          <w:lang w:eastAsia="zh-CN"/>
        </w:rPr>
      </w:r>
      <w:r/>
    </w:p>
    <w:p>
      <w:pPr>
        <w:pStyle w:val="1013"/>
        <w:ind w:firstLine="480"/>
        <w:spacing w:line="360" w:lineRule="auto"/>
        <w:rPr>
          <w:sz w:val="24"/>
          <w:highlight w:val="none"/>
        </w:rPr>
      </w:pPr>
      <w:r>
        <w:rPr>
          <w:rFonts w:hint="eastAsia"/>
          <w:sz w:val="24"/>
          <w:highlight w:val="none"/>
          <w:lang w:val="en-US" w:eastAsia="zh-CN"/>
        </w:rPr>
        <w:t xml:space="preserve">3.</w:t>
      </w:r>
      <w:r>
        <w:rPr>
          <w:sz w:val="24"/>
          <w:highlight w:val="none"/>
        </w:rPr>
        <w:t xml:space="preserve">采购方式：竞争性磋商</w:t>
      </w:r>
      <w:r>
        <w:rPr>
          <w:sz w:val="24"/>
          <w:highlight w:val="none"/>
        </w:rPr>
      </w:r>
      <w:r/>
    </w:p>
    <w:p>
      <w:pPr>
        <w:pStyle w:val="1013"/>
        <w:ind w:firstLine="436"/>
        <w:spacing w:line="360" w:lineRule="auto"/>
        <w:rPr>
          <w:rFonts w:ascii="宋体" w:hAnsi="宋体" w:eastAsia="宋体" w:cs="宋体"/>
          <w:color w:val="000000"/>
          <w:sz w:val="24"/>
          <w:highlight w:val="none"/>
          <w:lang w:val="en-US" w:eastAsia="zh-CN"/>
        </w:rPr>
      </w:pPr>
      <w:r/>
      <w:bookmarkEnd w:id="6"/>
      <w:r>
        <w:rPr>
          <w:rFonts w:hint="eastAsia" w:ascii="宋体" w:hAnsi="宋体" w:cs="宋体"/>
          <w:sz w:val="24"/>
          <w:highlight w:val="none"/>
        </w:rPr>
        <w:t xml:space="preserve">4.项目预</w:t>
      </w:r>
      <w:r>
        <w:rPr>
          <w:rFonts w:hint="eastAsia" w:ascii="宋体" w:hAnsi="宋体" w:cs="宋体"/>
          <w:color w:val="000000"/>
          <w:sz w:val="24"/>
          <w:highlight w:val="none"/>
        </w:rPr>
        <w:t xml:space="preserve">算金额：</w:t>
      </w:r>
      <w:r>
        <w:rPr>
          <w:rFonts w:hint="eastAsia" w:ascii="宋体" w:hAnsi="宋体" w:cs="宋体"/>
          <w:color w:val="000000"/>
          <w:sz w:val="24"/>
          <w:highlight w:val="none"/>
          <w:lang w:val="en-US" w:eastAsia="zh-CN"/>
        </w:rPr>
        <w:t xml:space="preserve">300.00万</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包1:150.00万元，包2：150.00万元</w:t>
      </w:r>
      <w:r>
        <w:rPr>
          <w:rFonts w:ascii="宋体" w:hAnsi="宋体" w:eastAsia="宋体" w:cs="宋体"/>
          <w:color w:val="000000"/>
          <w:sz w:val="24"/>
          <w:highlight w:val="none"/>
          <w:lang w:val="en-US" w:eastAsia="zh-CN"/>
        </w:rPr>
      </w:r>
      <w:r/>
    </w:p>
    <w:p>
      <w:pPr>
        <w:pStyle w:val="1013"/>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color w:val="000000"/>
          <w:sz w:val="24"/>
          <w:highlight w:val="none"/>
        </w:rPr>
        <w:t xml:space="preserve">5.项目最高限价：</w:t>
      </w:r>
      <w:r>
        <w:rPr>
          <w:rFonts w:hint="eastAsia" w:ascii="宋体" w:hAnsi="宋体" w:cs="宋体"/>
          <w:color w:val="000000"/>
          <w:sz w:val="24"/>
          <w:highlight w:val="none"/>
          <w:lang w:val="en-US" w:eastAsia="zh-CN"/>
        </w:rPr>
        <w:t xml:space="preserve">费率：</w:t>
      </w:r>
      <w:r>
        <w:rPr>
          <w:rFonts w:hint="eastAsia" w:ascii="宋体" w:hAnsi="宋体" w:eastAsia="宋体" w:cs="宋体"/>
          <w:color w:val="000000"/>
          <w:sz w:val="24"/>
          <w:highlight w:val="none"/>
          <w:lang w:val="en-US" w:eastAsia="zh-CN"/>
        </w:rPr>
        <w:t xml:space="preserve">包1:100%；包2:100%。供</w:t>
      </w:r>
      <w:r>
        <w:rPr>
          <w:rFonts w:hint="eastAsia" w:ascii="宋体" w:hAnsi="宋体" w:eastAsia="宋体" w:cs="宋体"/>
          <w:b w:val="0"/>
          <w:bCs w:val="0"/>
          <w:color w:val="000000"/>
          <w:sz w:val="24"/>
          <w:highlight w:val="none"/>
        </w:rPr>
        <w:t xml:space="preserve">应商报价不得高于最高限价</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否则作无效</w:t>
      </w:r>
      <w:r>
        <w:rPr>
          <w:rFonts w:hint="eastAsia" w:ascii="宋体" w:hAnsi="宋体" w:cs="宋体"/>
          <w:b w:val="0"/>
          <w:bCs w:val="0"/>
          <w:color w:val="000000"/>
          <w:sz w:val="24"/>
          <w:highlight w:val="none"/>
          <w:lang w:eastAsia="zh-CN"/>
        </w:rPr>
        <w:t xml:space="preserve">响应</w:t>
      </w:r>
      <w:r>
        <w:rPr>
          <w:rFonts w:hint="eastAsia" w:ascii="宋体" w:hAnsi="宋体" w:eastAsia="宋体" w:cs="宋体"/>
          <w:b w:val="0"/>
          <w:bCs w:val="0"/>
          <w:color w:val="000000"/>
          <w:sz w:val="24"/>
          <w:highlight w:val="none"/>
        </w:rPr>
        <w:t xml:space="preserve">处理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013"/>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苏采云系统</w:t>
      </w:r>
      <w:r>
        <w:rPr>
          <w:rFonts w:hint="eastAsia" w:ascii="宋体" w:hAnsi="宋体" w:cs="宋体"/>
          <w:b/>
          <w:bCs/>
          <w:color w:val="000000"/>
          <w:sz w:val="24"/>
          <w:highlight w:val="none"/>
          <w:lang w:eastAsia="zh-CN"/>
        </w:rPr>
        <w:t xml:space="preserve">报价</w:t>
      </w:r>
      <w:r>
        <w:rPr>
          <w:rFonts w:hint="eastAsia" w:ascii="宋体" w:hAnsi="宋体" w:eastAsia="宋体" w:cs="宋体"/>
          <w:b/>
          <w:bCs/>
          <w:color w:val="000000"/>
          <w:sz w:val="24"/>
          <w:highlight w:val="none"/>
        </w:rPr>
        <w:t xml:space="preserve">一览表报价以优惠</w:t>
      </w:r>
      <w:r>
        <w:rPr>
          <w:rFonts w:hint="eastAsia" w:ascii="宋体" w:hAnsi="宋体" w:cs="宋体"/>
          <w:b/>
          <w:bCs/>
          <w:color w:val="000000"/>
          <w:sz w:val="24"/>
          <w:highlight w:val="none"/>
          <w:lang w:eastAsia="zh-CN"/>
        </w:rPr>
        <w:t xml:space="preserve">下浮</w:t>
      </w:r>
      <w:r>
        <w:rPr>
          <w:rFonts w:hint="eastAsia" w:ascii="宋体" w:hAnsi="宋体" w:eastAsia="宋体" w:cs="宋体"/>
          <w:b/>
          <w:bCs/>
          <w:color w:val="000000"/>
          <w:sz w:val="24"/>
          <w:highlight w:val="none"/>
        </w:rPr>
        <w:t xml:space="preserve">率为准，费率%=1-优惠</w:t>
      </w:r>
      <w:r>
        <w:rPr>
          <w:rFonts w:hint="eastAsia" w:ascii="宋体" w:hAnsi="宋体" w:cs="宋体"/>
          <w:b/>
          <w:bCs/>
          <w:color w:val="000000"/>
          <w:sz w:val="24"/>
          <w:highlight w:val="none"/>
          <w:lang w:eastAsia="zh-CN"/>
        </w:rPr>
        <w:t xml:space="preserve">下浮</w:t>
      </w:r>
      <w:r>
        <w:rPr>
          <w:rFonts w:hint="eastAsia" w:ascii="宋体" w:hAnsi="宋体" w:eastAsia="宋体" w:cs="宋体"/>
          <w:b/>
          <w:bCs/>
          <w:color w:val="000000"/>
          <w:sz w:val="24"/>
          <w:highlight w:val="none"/>
        </w:rPr>
        <w:t xml:space="preserve">率%</w:t>
      </w:r>
      <w:r>
        <w:rPr>
          <w:rFonts w:hint="eastAsia" w:ascii="宋体" w:hAnsi="宋体" w:eastAsia="宋体" w:cs="宋体"/>
          <w:b/>
          <w:bCs/>
          <w:color w:val="000000"/>
          <w:sz w:val="24"/>
          <w:highlight w:val="none"/>
        </w:rPr>
      </w:r>
      <w:r/>
    </w:p>
    <w:p>
      <w:pPr>
        <w:pStyle w:val="1013"/>
        <w:ind w:firstLine="436"/>
        <w:spacing w:line="360" w:lineRule="auto"/>
        <w:rPr>
          <w:rFonts w:hint="eastAsia"/>
          <w:sz w:val="24"/>
          <w:highlight w:val="none"/>
        </w:rPr>
      </w:pPr>
      <w:r>
        <w:rPr>
          <w:rFonts w:hint="eastAsia"/>
          <w:sz w:val="24"/>
          <w:highlight w:val="none"/>
          <w:lang w:val="en-US" w:eastAsia="zh-CN"/>
        </w:rPr>
        <w:t xml:space="preserve">6.</w:t>
      </w:r>
      <w:r>
        <w:rPr>
          <w:sz w:val="24"/>
          <w:highlight w:val="none"/>
        </w:rPr>
        <w:t xml:space="preserve">采购需求：</w:t>
      </w:r>
      <w:r>
        <w:rPr>
          <w:rFonts w:hint="eastAsia"/>
          <w:sz w:val="24"/>
          <w:highlight w:val="none"/>
        </w:rPr>
      </w:r>
      <w:r/>
    </w:p>
    <w:p>
      <w:pPr>
        <w:pStyle w:val="1013"/>
        <w:ind w:firstLine="480"/>
        <w:spacing w:line="360" w:lineRule="auto"/>
        <w:rPr>
          <w:rFonts w:hint="eastAsia"/>
          <w:bCs/>
          <w:color w:val="000000"/>
          <w:sz w:val="24"/>
          <w:highlight w:val="none"/>
        </w:rPr>
      </w:pPr>
      <w:r>
        <w:rPr>
          <w:rFonts w:hint="eastAsia"/>
          <w:sz w:val="24"/>
          <w:highlight w:val="none"/>
        </w:rPr>
        <w:t xml:space="preserve">本项目为</w:t>
      </w:r>
      <w:r>
        <w:rPr>
          <w:rFonts w:hint="eastAsia"/>
          <w:bCs/>
          <w:sz w:val="24"/>
          <w:highlight w:val="none"/>
          <w:lang w:eastAsia="zh-CN"/>
        </w:rPr>
        <w:t xml:space="preserve">北港街道零星工程项目，</w:t>
      </w:r>
      <w:r>
        <w:rPr>
          <w:rFonts w:hint="eastAsia" w:ascii="Times New Roman" w:hAnsi="Times New Roman" w:eastAsia="宋体" w:cs="Times New Roman"/>
          <w:bCs/>
          <w:sz w:val="24"/>
          <w:highlight w:val="none"/>
          <w:lang w:val="en-US" w:eastAsia="zh-CN"/>
        </w:rPr>
        <w:t xml:space="preserve">服务范围</w:t>
      </w:r>
      <w:bookmarkStart w:id="10" w:name="_Toc35393622"/>
      <w:r/>
      <w:bookmarkStart w:id="11" w:name="_Toc35393791"/>
      <w:r/>
      <w:bookmarkStart w:id="12" w:name="_Toc28359003"/>
      <w:r/>
      <w:bookmarkStart w:id="13" w:name="_Toc28359080"/>
      <w:r>
        <w:rPr>
          <w:rFonts w:hint="eastAsia" w:ascii="Times New Roman" w:hAnsi="Times New Roman" w:eastAsia="宋体" w:cs="Times New Roman"/>
          <w:bCs/>
          <w:sz w:val="24"/>
          <w:highlight w:val="none"/>
          <w:lang w:val="en-US" w:eastAsia="zh-CN"/>
        </w:rPr>
        <w:t xml:space="preserve">包含</w:t>
      </w:r>
      <w:r>
        <w:rPr>
          <w:rFonts w:ascii="宋体" w:hAnsi="宋体" w:eastAsia="宋体" w:cs="宋体"/>
          <w:sz w:val="24"/>
          <w:szCs w:val="24"/>
          <w:highlight w:val="none"/>
        </w:rPr>
        <w:t xml:space="preserve">北港街道零星应急工程（围挡建设、广告牌拆除、道板、侧石、雨水井盖等基础设施维修更换等</w:t>
      </w:r>
      <w:r>
        <w:rPr>
          <w:rFonts w:hint="eastAsia" w:ascii="宋体" w:hAnsi="宋体" w:eastAsia="宋体" w:cs="宋体"/>
          <w:sz w:val="24"/>
          <w:szCs w:val="24"/>
          <w:highlight w:val="none"/>
          <w:lang w:eastAsia="zh-CN"/>
        </w:rPr>
        <w:t xml:space="preserve">，</w:t>
      </w:r>
      <w:r>
        <w:rPr>
          <w:rFonts w:hint="eastAsia"/>
          <w:bCs/>
          <w:color w:val="000000"/>
          <w:sz w:val="24"/>
          <w:highlight w:val="none"/>
        </w:rPr>
        <w:t xml:space="preserve">含采购人临时指定的维修服务）</w:t>
      </w:r>
      <w:r>
        <w:rPr>
          <w:rFonts w:hint="eastAsia"/>
          <w:color w:val="000000"/>
          <w:sz w:val="24"/>
          <w:highlight w:val="none"/>
          <w:lang w:eastAsia="zh-CN"/>
        </w:rPr>
        <w:t xml:space="preserve">。</w:t>
      </w:r>
      <w:r>
        <w:rPr>
          <w:rFonts w:hint="eastAsia"/>
          <w:bCs/>
          <w:color w:val="000000"/>
          <w:sz w:val="24"/>
          <w:highlight w:val="none"/>
        </w:rPr>
        <w:t xml:space="preserve">包括但不限于</w:t>
      </w:r>
      <w:r>
        <w:rPr>
          <w:rFonts w:hint="eastAsia"/>
          <w:bCs/>
          <w:color w:val="000000"/>
          <w:sz w:val="24"/>
          <w:highlight w:val="none"/>
          <w:lang w:val="en-US" w:eastAsia="zh-CN"/>
        </w:rPr>
        <w:t xml:space="preserve">磋商</w:t>
      </w:r>
      <w:r>
        <w:rPr>
          <w:rFonts w:hint="eastAsia"/>
          <w:bCs/>
          <w:color w:val="000000"/>
          <w:sz w:val="24"/>
          <w:highlight w:val="none"/>
        </w:rPr>
        <w:t xml:space="preserve">文件及其基本技术要求范围内相应工程开工前的准备（包括现场踏勘、技术核对等）、技术资料、施工、技术服务、主管单位验收、质保期及维保服务和</w:t>
      </w:r>
      <w:r>
        <w:rPr>
          <w:rFonts w:hint="eastAsia"/>
          <w:bCs/>
          <w:color w:val="000000"/>
          <w:sz w:val="24"/>
          <w:highlight w:val="none"/>
          <w:lang w:val="en-US" w:eastAsia="zh-CN"/>
        </w:rPr>
        <w:t xml:space="preserve">磋商</w:t>
      </w:r>
      <w:r>
        <w:rPr>
          <w:rFonts w:hint="eastAsia"/>
          <w:bCs/>
          <w:color w:val="000000"/>
          <w:sz w:val="24"/>
          <w:highlight w:val="none"/>
        </w:rPr>
        <w:t xml:space="preserve">文件所要求的相关服务等全部内容。</w:t>
      </w:r>
      <w:r>
        <w:rPr>
          <w:rFonts w:hint="eastAsia"/>
          <w:bCs/>
          <w:color w:val="000000"/>
          <w:sz w:val="24"/>
          <w:highlight w:val="none"/>
        </w:rPr>
      </w:r>
      <w:r/>
    </w:p>
    <w:tbl>
      <w:tblPr>
        <w:tblW w:w="9800" w:type="dxa"/>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2241"/>
        <w:gridCol w:w="1845"/>
        <w:gridCol w:w="808"/>
        <w:gridCol w:w="4214"/>
      </w:tblGrid>
      <w:tr>
        <w:trPr>
          <w:trHeight w:val="454"/>
        </w:trPr>
        <w:tc>
          <w:tcPr>
            <w:tcW w:w="692" w:type="dxa"/>
            <w:vAlign w:val="center"/>
            <w:textDirection w:val="lrTb"/>
            <w:noWrap w:val="false"/>
          </w:tcPr>
          <w:p>
            <w:pPr>
              <w:pStyle w:val="1013"/>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rPr>
              <w:t xml:space="preserve">包</w:t>
            </w:r>
            <w:r>
              <w:rPr>
                <w:rFonts w:hint="eastAsia" w:ascii="Times New Roman" w:hAnsi="Times New Roman" w:eastAsia="宋体" w:cs="Times New Roman"/>
                <w:bCs/>
                <w:color w:val="000000"/>
                <w:sz w:val="24"/>
                <w:highlight w:val="none"/>
                <w:lang w:val="en-US" w:eastAsia="zh-CN"/>
              </w:rPr>
              <w:t xml:space="preserve">号</w:t>
            </w:r>
            <w:r>
              <w:rPr>
                <w:rFonts w:hint="eastAsia" w:ascii="Times New Roman" w:hAnsi="Times New Roman" w:eastAsia="宋体" w:cs="Times New Roman"/>
                <w:bCs/>
                <w:color w:val="000000"/>
                <w:sz w:val="24"/>
                <w:highlight w:val="none"/>
                <w:lang w:val="en-US" w:eastAsia="zh-CN"/>
              </w:rPr>
            </w:r>
            <w:r/>
          </w:p>
        </w:tc>
        <w:tc>
          <w:tcPr>
            <w:tcW w:w="2241" w:type="dxa"/>
            <w:vAlign w:val="center"/>
            <w:textDirection w:val="lrTb"/>
            <w:noWrap w:val="false"/>
          </w:tcPr>
          <w:p>
            <w:pPr>
              <w:pStyle w:val="1013"/>
              <w:ind w:firstLine="48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标的名称</w:t>
            </w:r>
            <w:r>
              <w:rPr>
                <w:rFonts w:hint="eastAsia" w:ascii="Times New Roman" w:hAnsi="Times New Roman" w:eastAsia="宋体" w:cs="Times New Roman"/>
                <w:bCs/>
                <w:color w:val="000000"/>
                <w:sz w:val="24"/>
                <w:highlight w:val="none"/>
              </w:rPr>
            </w:r>
            <w:r/>
          </w:p>
        </w:tc>
        <w:tc>
          <w:tcPr>
            <w:tcW w:w="1845" w:type="dxa"/>
            <w:vAlign w:val="center"/>
            <w:textDirection w:val="lrTb"/>
            <w:noWrap w:val="false"/>
          </w:tcPr>
          <w:p>
            <w:pPr>
              <w:pStyle w:val="1013"/>
              <w:jc w:val="center"/>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采购包预算金额（万元）</w:t>
            </w:r>
            <w:r>
              <w:rPr>
                <w:rFonts w:hint="eastAsia" w:ascii="Times New Roman" w:hAnsi="Times New Roman" w:eastAsia="宋体" w:cs="Times New Roman"/>
                <w:bCs/>
                <w:color w:val="000000"/>
                <w:sz w:val="24"/>
                <w:highlight w:val="none"/>
              </w:rPr>
            </w:r>
            <w:r/>
          </w:p>
        </w:tc>
        <w:tc>
          <w:tcPr>
            <w:tcW w:w="808" w:type="dxa"/>
            <w:vAlign w:val="center"/>
            <w:textDirection w:val="lrTb"/>
            <w:noWrap w:val="false"/>
          </w:tcPr>
          <w:p>
            <w:pPr>
              <w:pStyle w:val="1013"/>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数量</w:t>
            </w:r>
            <w:r>
              <w:rPr>
                <w:rFonts w:hint="eastAsia" w:ascii="Times New Roman" w:hAnsi="Times New Roman" w:eastAsia="宋体" w:cs="Times New Roman"/>
                <w:bCs/>
                <w:color w:val="000000"/>
                <w:sz w:val="24"/>
                <w:highlight w:val="none"/>
              </w:rPr>
            </w:r>
            <w:r/>
          </w:p>
        </w:tc>
        <w:tc>
          <w:tcPr>
            <w:tcW w:w="4214" w:type="dxa"/>
            <w:vAlign w:val="center"/>
            <w:textDirection w:val="lrTb"/>
            <w:noWrap w:val="false"/>
          </w:tcPr>
          <w:p>
            <w:pPr>
              <w:pStyle w:val="1013"/>
              <w:ind w:firstLine="48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简要技术需求或服务要求</w:t>
            </w:r>
            <w:r>
              <w:rPr>
                <w:rFonts w:hint="eastAsia" w:ascii="Times New Roman" w:hAnsi="Times New Roman" w:eastAsia="宋体" w:cs="Times New Roman"/>
                <w:bCs/>
                <w:color w:val="000000"/>
                <w:sz w:val="24"/>
                <w:highlight w:val="none"/>
              </w:rPr>
            </w:r>
            <w:r/>
          </w:p>
        </w:tc>
      </w:tr>
      <w:tr>
        <w:trPr>
          <w:trHeight w:val="90"/>
        </w:trPr>
        <w:tc>
          <w:tcPr>
            <w:tcW w:w="692"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01</w:t>
            </w:r>
            <w:r>
              <w:rPr>
                <w:rFonts w:hint="eastAsia" w:ascii="Times New Roman" w:hAnsi="Times New Roman" w:eastAsia="宋体" w:cs="Times New Roman"/>
                <w:bCs/>
                <w:color w:val="000000"/>
                <w:sz w:val="21"/>
                <w:szCs w:val="21"/>
                <w:highlight w:val="none"/>
              </w:rPr>
            </w:r>
            <w:r/>
          </w:p>
        </w:tc>
        <w:tc>
          <w:tcPr>
            <w:tcW w:w="2241"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北港街道零星工程项目（一标段）</w:t>
            </w:r>
            <w:r>
              <w:rPr>
                <w:rFonts w:hint="eastAsia" w:ascii="Times New Roman" w:hAnsi="Times New Roman" w:eastAsia="宋体" w:cs="Times New Roman"/>
                <w:bCs/>
                <w:color w:val="000000"/>
                <w:sz w:val="21"/>
                <w:szCs w:val="21"/>
                <w:highlight w:val="none"/>
                <w:lang w:val="en-US" w:eastAsia="zh-CN"/>
              </w:rPr>
            </w:r>
            <w:r/>
          </w:p>
        </w:tc>
        <w:tc>
          <w:tcPr>
            <w:tcW w:w="1845" w:type="dxa"/>
            <w:vAlign w:val="center"/>
            <w:textDirection w:val="lrTb"/>
            <w:noWrap w:val="false"/>
          </w:tcPr>
          <w:p>
            <w:pPr>
              <w:pStyle w:val="1013"/>
              <w:jc w:val="center"/>
              <w:spacing w:line="360" w:lineRule="auto"/>
              <w:rPr>
                <w:rFonts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150</w:t>
            </w:r>
            <w:r>
              <w:rPr>
                <w:rFonts w:ascii="Times New Roman" w:hAnsi="Times New Roman" w:eastAsia="宋体" w:cs="Times New Roman"/>
                <w:bCs/>
                <w:color w:val="000000"/>
                <w:sz w:val="21"/>
                <w:szCs w:val="21"/>
                <w:highlight w:val="none"/>
                <w:lang w:val="en-US" w:eastAsia="zh-CN"/>
              </w:rPr>
            </w:r>
            <w:r/>
          </w:p>
        </w:tc>
        <w:tc>
          <w:tcPr>
            <w:tcW w:w="808" w:type="dxa"/>
            <w:vAlign w:val="center"/>
            <w:textDirection w:val="lrTb"/>
            <w:noWrap w:val="false"/>
          </w:tcPr>
          <w:p>
            <w:pPr>
              <w:pStyle w:val="1013"/>
              <w:jc w:val="center"/>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1</w:t>
            </w:r>
            <w:r>
              <w:rPr>
                <w:rFonts w:hint="eastAsia" w:ascii="Times New Roman" w:hAnsi="Times New Roman" w:eastAsia="宋体" w:cs="Times New Roman"/>
                <w:bCs/>
                <w:color w:val="000000"/>
                <w:sz w:val="21"/>
                <w:szCs w:val="21"/>
                <w:highlight w:val="none"/>
              </w:rPr>
            </w:r>
            <w:r/>
          </w:p>
        </w:tc>
        <w:tc>
          <w:tcPr>
            <w:tcW w:w="4214"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val="en-US" w:eastAsia="zh-CN"/>
              </w:rPr>
              <w:t xml:space="preserve">主要为北港街道零星工程项目维修（梧桐路－运河南岸），包括但不限于北港街道零星应急工程（围挡建设、广告牌拆除、道板、侧石、雨水井盖等基础设施维修更换等）。</w:t>
            </w:r>
            <w:r>
              <w:rPr>
                <w:rFonts w:hint="eastAsia" w:ascii="Times New Roman" w:hAnsi="Times New Roman" w:eastAsia="宋体" w:cs="Times New Roman"/>
                <w:bCs/>
                <w:color w:val="000000"/>
                <w:sz w:val="21"/>
                <w:szCs w:val="21"/>
                <w:highlight w:val="none"/>
                <w:lang w:eastAsia="zh-CN"/>
              </w:rPr>
            </w:r>
            <w:r/>
          </w:p>
        </w:tc>
      </w:tr>
      <w:tr>
        <w:trPr>
          <w:trHeight w:val="1552"/>
        </w:trPr>
        <w:tc>
          <w:tcPr>
            <w:tcW w:w="692"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02</w:t>
            </w:r>
            <w:r>
              <w:rPr>
                <w:rFonts w:hint="eastAsia" w:ascii="Times New Roman" w:hAnsi="Times New Roman" w:eastAsia="宋体" w:cs="Times New Roman"/>
                <w:bCs/>
                <w:color w:val="000000"/>
                <w:sz w:val="21"/>
                <w:szCs w:val="21"/>
                <w:highlight w:val="none"/>
                <w:lang w:val="en-US" w:eastAsia="zh-CN"/>
              </w:rPr>
            </w:r>
            <w:r/>
          </w:p>
        </w:tc>
        <w:tc>
          <w:tcPr>
            <w:tcW w:w="2241"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北港街道零星工程项目（二标段）</w:t>
            </w:r>
            <w:r>
              <w:rPr>
                <w:rFonts w:hint="eastAsia" w:ascii="Times New Roman" w:hAnsi="Times New Roman" w:eastAsia="宋体" w:cs="Times New Roman"/>
                <w:bCs/>
                <w:color w:val="000000"/>
                <w:sz w:val="21"/>
                <w:szCs w:val="21"/>
                <w:highlight w:val="none"/>
                <w:lang w:val="en-US" w:eastAsia="zh-CN"/>
              </w:rPr>
            </w:r>
            <w:r/>
          </w:p>
        </w:tc>
        <w:tc>
          <w:tcPr>
            <w:tcW w:w="1845" w:type="dxa"/>
            <w:vAlign w:val="center"/>
            <w:textDirection w:val="lrTb"/>
            <w:noWrap w:val="false"/>
          </w:tcPr>
          <w:p>
            <w:pPr>
              <w:pStyle w:val="1013"/>
              <w:jc w:val="center"/>
              <w:spacing w:line="360" w:lineRule="auto"/>
              <w:rPr>
                <w:rFonts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150</w:t>
            </w:r>
            <w:r>
              <w:rPr>
                <w:rFonts w:ascii="Times New Roman" w:hAnsi="Times New Roman" w:eastAsia="宋体" w:cs="Times New Roman"/>
                <w:bCs/>
                <w:color w:val="000000"/>
                <w:sz w:val="21"/>
                <w:szCs w:val="21"/>
                <w:highlight w:val="none"/>
                <w:lang w:val="en-US" w:eastAsia="zh-CN"/>
              </w:rPr>
            </w:r>
            <w:r/>
          </w:p>
        </w:tc>
        <w:tc>
          <w:tcPr>
            <w:tcW w:w="808" w:type="dxa"/>
            <w:vAlign w:val="center"/>
            <w:textDirection w:val="lrTb"/>
            <w:noWrap w:val="false"/>
          </w:tcPr>
          <w:p>
            <w:pPr>
              <w:pStyle w:val="1013"/>
              <w:jc w:val="center"/>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w:t>
            </w:r>
            <w:r>
              <w:rPr>
                <w:rFonts w:hint="eastAsia" w:ascii="Times New Roman" w:hAnsi="Times New Roman" w:eastAsia="宋体" w:cs="Times New Roman"/>
                <w:bCs/>
                <w:color w:val="000000"/>
                <w:sz w:val="21"/>
                <w:szCs w:val="21"/>
                <w:highlight w:val="none"/>
                <w:lang w:val="en-US" w:eastAsia="zh-CN"/>
              </w:rPr>
            </w:r>
            <w:r/>
          </w:p>
        </w:tc>
        <w:tc>
          <w:tcPr>
            <w:tcW w:w="4214"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主要为北港街道零星工程项目维修（梧桐路－怀德南路），包括但不限于北港街道零星应急工程（围挡建设、广告牌拆除、道板、侧石、雨水井盖等基础设施维修更换等）。</w:t>
            </w:r>
            <w:r>
              <w:rPr>
                <w:rFonts w:hint="eastAsia" w:ascii="Times New Roman" w:hAnsi="Times New Roman" w:eastAsia="宋体" w:cs="Times New Roman"/>
                <w:bCs/>
                <w:color w:val="000000"/>
                <w:sz w:val="21"/>
                <w:szCs w:val="21"/>
                <w:highlight w:val="none"/>
                <w:lang w:val="en-US" w:eastAsia="zh-CN"/>
              </w:rPr>
            </w:r>
            <w:r/>
          </w:p>
        </w:tc>
      </w:tr>
    </w:tbl>
    <w:p>
      <w:pPr>
        <w:pStyle w:val="1013"/>
        <w:ind w:firstLine="480"/>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注：本项目共分</w:t>
      </w:r>
      <w:r>
        <w:rPr>
          <w:rFonts w:hint="eastAsia" w:ascii="宋体" w:hAnsi="宋体" w:cs="宋体"/>
          <w:b/>
          <w:bCs/>
          <w:color w:val="000000"/>
          <w:sz w:val="24"/>
          <w:highlight w:val="none"/>
          <w:lang w:val="en-US" w:eastAsia="zh-CN"/>
        </w:rPr>
        <w:t xml:space="preserve">2个采购包，</w:t>
      </w:r>
      <w:r>
        <w:rPr>
          <w:rFonts w:hint="eastAsia" w:ascii="宋体" w:hAnsi="宋体" w:eastAsia="宋体" w:cs="宋体"/>
          <w:b/>
          <w:bCs/>
          <w:color w:val="000000"/>
          <w:sz w:val="24"/>
          <w:highlight w:val="none"/>
        </w:rPr>
        <w:t xml:space="preserve">供应商可对本次采购的单个采购包或全部采购包进行响应，在磋商响应文件中注明所投采购包并响应该采购包全部内容。每个供应商仅限成交一个采购包。</w:t>
      </w:r>
      <w:r>
        <w:rPr>
          <w:rFonts w:hint="eastAsia" w:ascii="宋体" w:hAnsi="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个采购包同时评审，按采购包1、采购包2的顺序依次确定成交供应商，前1采购包确定为第一成交候选人的供应商不再列为后续采购包的成交候选人，由第二成交候选人递补，</w:t>
      </w:r>
      <w:r>
        <w:rPr>
          <w:rFonts w:hint="eastAsia" w:ascii="宋体" w:hAnsi="宋体" w:eastAsia="宋体" w:cs="宋体"/>
          <w:b/>
          <w:bCs/>
          <w:color w:val="000000"/>
          <w:sz w:val="24"/>
          <w:highlight w:val="none"/>
          <w:lang w:eastAsia="zh-CN"/>
        </w:rPr>
        <w:t xml:space="preserve">依此类推</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13"/>
        <w:ind w:firstLine="480"/>
        <w:spacing w:line="360" w:lineRule="auto"/>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rPr>
        <w:t xml:space="preserve">7.合同履行期限：</w:t>
      </w:r>
      <w:r>
        <w:rPr>
          <w:rFonts w:hint="eastAsia" w:ascii="Times New Roman" w:hAnsi="Times New Roman" w:eastAsia="宋体" w:cs="Times New Roman"/>
          <w:bCs/>
          <w:color w:val="000000"/>
          <w:sz w:val="24"/>
          <w:highlight w:val="none"/>
          <w:lang w:val="en-US" w:eastAsia="zh-CN"/>
        </w:rPr>
        <w:t xml:space="preserve">1年。</w:t>
      </w:r>
      <w:r>
        <w:rPr>
          <w:rFonts w:ascii="Times New Roman" w:hAnsi="Times New Roman" w:eastAsia="宋体" w:cs="Times New Roman"/>
          <w:bCs/>
          <w:color w:val="000000"/>
          <w:sz w:val="24"/>
          <w:highlight w:val="none"/>
          <w:lang w:val="en-US" w:eastAsia="zh-CN"/>
        </w:rPr>
      </w:r>
      <w:r/>
    </w:p>
    <w:p>
      <w:pPr>
        <w:pStyle w:val="1013"/>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.本项目是否接受联合体投标：</w:t>
      </w:r>
      <w:r>
        <w:rPr>
          <w:rFonts w:hint="eastAsia"/>
          <w:sz w:val="24"/>
          <w:highlight w:val="none"/>
        </w:rPr>
        <w:t xml:space="preserve">□</w:t>
      </w:r>
      <w:r>
        <w:rPr>
          <w:sz w:val="24"/>
          <w:highlight w:val="none"/>
        </w:rPr>
        <w:t xml:space="preserve">是</w:t>
      </w:r>
      <w:r>
        <w:rPr>
          <w:rFonts w:hint="eastAsia" w:ascii="宋体" w:hAnsi="宋体" w:cs="宋体"/>
          <w:szCs w:val="21"/>
          <w:highlight w:val="none"/>
        </w:rPr>
        <w:t xml:space="preserve">■</w:t>
      </w:r>
      <w:r>
        <w:rPr>
          <w:sz w:val="24"/>
          <w:highlight w:val="none"/>
        </w:rPr>
        <w:t xml:space="preserve">否。</w:t>
      </w:r>
      <w:r>
        <w:rPr>
          <w:sz w:val="24"/>
          <w:highlight w:val="none"/>
        </w:rPr>
      </w:r>
      <w:r/>
    </w:p>
    <w:p>
      <w:pPr>
        <w:pStyle w:val="1013"/>
        <w:ind w:firstLine="480"/>
        <w:spacing w:line="360" w:lineRule="auto"/>
        <w:rPr>
          <w:rFonts w:hint="eastAsia"/>
          <w:sz w:val="24"/>
          <w:highlight w:val="none"/>
        </w:rPr>
      </w:pPr>
      <w:r>
        <w:rPr>
          <w:rFonts w:hint="eastAsia"/>
          <w:sz w:val="24"/>
          <w:highlight w:val="none"/>
        </w:rPr>
        <w:t xml:space="preserve">9.</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sz w:val="24"/>
          <w:highlight w:val="none"/>
          <w:lang w:eastAsia="zh-CN"/>
        </w:rPr>
        <w:t xml:space="preserve">□</w:t>
      </w:r>
      <w:r>
        <w:rPr>
          <w:sz w:val="24"/>
          <w:highlight w:val="none"/>
        </w:rPr>
        <w:t xml:space="preserve">是 </w:t>
      </w:r>
      <w:r>
        <w:rPr>
          <w:rFonts w:hint="eastAsia" w:ascii="宋体" w:hAnsi="宋体" w:cs="宋体"/>
          <w:szCs w:val="21"/>
          <w:highlight w:val="none"/>
        </w:rPr>
        <w:t xml:space="preserve">■</w:t>
      </w:r>
      <w:r>
        <w:rPr>
          <w:sz w:val="24"/>
          <w:highlight w:val="none"/>
        </w:rPr>
        <w:t xml:space="preserve">否。</w:t>
      </w:r>
      <w:r>
        <w:rPr>
          <w:rFonts w:hint="eastAsia"/>
          <w:sz w:val="24"/>
          <w:highlight w:val="none"/>
        </w:rPr>
      </w:r>
      <w:r/>
    </w:p>
    <w:p>
      <w:pPr>
        <w:pStyle w:val="1013"/>
        <w:spacing w:line="360" w:lineRule="auto"/>
        <w:rPr>
          <w:b/>
          <w:sz w:val="24"/>
          <w:highlight w:val="none"/>
        </w:rPr>
      </w:pPr>
      <w:r>
        <w:rPr>
          <w:b/>
          <w:sz w:val="24"/>
          <w:highlight w:val="none"/>
        </w:rPr>
        <w:t xml:space="preserve">二、申请人的资格要求（须同时满足）</w:t>
      </w:r>
      <w:bookmarkEnd w:id="10"/>
      <w:r/>
      <w:bookmarkEnd w:id="11"/>
      <w:r/>
      <w:bookmarkEnd w:id="12"/>
      <w:r/>
      <w:bookmarkEnd w:id="13"/>
      <w:r>
        <w:rPr>
          <w:b/>
          <w:sz w:val="24"/>
          <w:highlight w:val="none"/>
        </w:rPr>
      </w:r>
      <w:r/>
    </w:p>
    <w:p>
      <w:pPr>
        <w:pStyle w:val="1013"/>
        <w:ind w:firstLine="480"/>
        <w:spacing w:line="360" w:lineRule="auto"/>
        <w:rPr>
          <w:rFonts w:hint="eastAsia"/>
          <w:sz w:val="24"/>
          <w:highlight w:val="none"/>
        </w:rPr>
      </w:pPr>
      <w:r/>
      <w:bookmarkStart w:id="14" w:name="_Toc28359081"/>
      <w:r/>
      <w:bookmarkStart w:id="15"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013"/>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1013"/>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1013"/>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1013"/>
        <w:ind w:firstLine="480"/>
        <w:spacing w:line="360" w:lineRule="auto"/>
        <w:rPr>
          <w:sz w:val="24"/>
          <w:highlight w:val="none"/>
        </w:rPr>
      </w:pPr>
      <w:r>
        <w:rPr>
          <w:sz w:val="24"/>
          <w:highlight w:val="none"/>
        </w:rPr>
        <w:t xml:space="preserve">2.1中小企业政策</w:t>
      </w:r>
      <w:r>
        <w:rPr>
          <w:sz w:val="24"/>
          <w:highlight w:val="none"/>
        </w:rPr>
      </w:r>
      <w:r/>
    </w:p>
    <w:p>
      <w:pPr>
        <w:pStyle w:val="1013"/>
        <w:ind w:firstLine="480"/>
        <w:spacing w:line="360" w:lineRule="auto"/>
        <w:rPr>
          <w:sz w:val="24"/>
          <w:highlight w:val="none"/>
        </w:rPr>
      </w:pPr>
      <w:r>
        <w:rPr>
          <w:rFonts w:hint="eastAsia"/>
          <w:color w:val="000000"/>
          <w:sz w:val="24"/>
          <w:highlight w:val="none"/>
        </w:rPr>
        <w:t xml:space="preserve">□</w:t>
      </w:r>
      <w:r>
        <w:rPr>
          <w:sz w:val="24"/>
          <w:highlight w:val="none"/>
        </w:rPr>
        <w:t xml:space="preserve">本项目不专门面向中小企业预留采购份额。</w:t>
      </w:r>
      <w:r>
        <w:rPr>
          <w:sz w:val="24"/>
          <w:highlight w:val="none"/>
        </w:rPr>
      </w:r>
      <w:r/>
    </w:p>
    <w:p>
      <w:pPr>
        <w:pStyle w:val="1013"/>
        <w:ind w:firstLine="420"/>
        <w:spacing w:line="360" w:lineRule="auto"/>
        <w:rPr>
          <w:sz w:val="24"/>
          <w:highlight w:val="none"/>
        </w:rPr>
      </w:pPr>
      <w:r>
        <w:rPr>
          <w:rFonts w:hint="eastAsia" w:ascii="宋体" w:hAnsi="宋体" w:cs="宋体"/>
          <w:szCs w:val="21"/>
          <w:highlight w:val="none"/>
        </w:rPr>
        <w:t xml:space="preserve">■</w:t>
      </w:r>
      <w:r>
        <w:rPr>
          <w:sz w:val="24"/>
          <w:highlight w:val="none"/>
        </w:rPr>
        <w:t xml:space="preserve">本项目专门面向</w:t>
      </w:r>
      <w:r>
        <w:rPr>
          <w:color w:val="000000"/>
          <w:sz w:val="24"/>
          <w:highlight w:val="none"/>
        </w:rPr>
        <w:t xml:space="preserve"> </w:t>
      </w:r>
      <w:r>
        <w:rPr>
          <w:rFonts w:hint="eastAsia" w:ascii="宋体" w:hAnsi="宋体" w:cs="宋体"/>
          <w:szCs w:val="21"/>
          <w:highlight w:val="none"/>
        </w:rPr>
        <w:t xml:space="preserve">■</w:t>
      </w:r>
      <w:r>
        <w:rPr>
          <w:color w:val="000000"/>
          <w:sz w:val="24"/>
          <w:highlight w:val="none"/>
        </w:rPr>
        <w:t xml:space="preserve">中小</w:t>
      </w:r>
      <w:r>
        <w:rPr>
          <w:rFonts w:hint="eastAsia"/>
          <w:color w:val="000000"/>
          <w:sz w:val="24"/>
          <w:highlight w:val="none"/>
        </w:rPr>
        <w:t xml:space="preserve">□</w:t>
      </w:r>
      <w:r>
        <w:rPr>
          <w:color w:val="000000"/>
          <w:sz w:val="24"/>
          <w:highlight w:val="none"/>
        </w:rPr>
        <w:t xml:space="preserve">小微企业</w:t>
      </w:r>
      <w:r>
        <w:rPr>
          <w:sz w:val="24"/>
          <w:highlight w:val="none"/>
        </w:rPr>
        <w:t xml:space="preserve">  采购。即：提供的货物全部由符合政策要求的中小/小微企业制造、服务全部由符合政策要求的中小/小微企业承接。</w:t>
      </w:r>
      <w:r>
        <w:rPr>
          <w:sz w:val="24"/>
          <w:highlight w:val="none"/>
        </w:rPr>
      </w:r>
      <w:r/>
    </w:p>
    <w:p>
      <w:pPr>
        <w:pStyle w:val="1013"/>
        <w:ind w:firstLine="480"/>
        <w:spacing w:line="360" w:lineRule="auto"/>
        <w:rPr>
          <w:sz w:val="24"/>
          <w:highlight w:val="none"/>
          <w:u w:val="single"/>
        </w:rPr>
      </w:pPr>
      <w:r>
        <w:rPr>
          <w:rFonts w:hint="eastAsia"/>
          <w:sz w:val="24"/>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w:t>
      </w:r>
      <w:r>
        <w:rPr>
          <w:rFonts w:hint="eastAsia"/>
          <w:sz w:val="24"/>
          <w:highlight w:val="none"/>
          <w:u w:val="single"/>
          <w:lang w:eastAsia="zh-CN"/>
        </w:rPr>
        <w:t xml:space="preserve">/</w:t>
      </w:r>
      <w:r>
        <w:rPr>
          <w:sz w:val="24"/>
          <w:highlight w:val="none"/>
          <w:u w:val="single"/>
        </w:rPr>
      </w:r>
      <w:r/>
    </w:p>
    <w:p>
      <w:pPr>
        <w:pStyle w:val="1013"/>
        <w:ind w:firstLine="480"/>
        <w:spacing w:line="360" w:lineRule="auto"/>
        <w:rPr>
          <w:rFonts w:hint="eastAsia"/>
          <w:sz w:val="24"/>
          <w:highlight w:val="none"/>
        </w:rPr>
      </w:pPr>
      <w:r>
        <w:rPr>
          <w:rFonts w:hint="eastAsia"/>
          <w:sz w:val="24"/>
          <w:highlight w:val="none"/>
        </w:rPr>
        <w:t xml:space="preserve">2.2 </w:t>
      </w:r>
      <w:r>
        <w:rPr>
          <w:rFonts w:hint="eastAsia"/>
          <w:sz w:val="24"/>
          <w:highlight w:val="none"/>
          <w:lang w:eastAsia="zh-CN"/>
        </w:rPr>
        <w:t xml:space="preserve">其他</w:t>
      </w:r>
      <w:r>
        <w:rPr>
          <w:rFonts w:hint="eastAsia"/>
          <w:sz w:val="24"/>
          <w:highlight w:val="none"/>
        </w:rPr>
        <w:t xml:space="preserve">落实政府采购政策的资格要求（如有）：   </w:t>
      </w:r>
      <w:r>
        <w:rPr>
          <w:rFonts w:hint="eastAsia"/>
          <w:sz w:val="24"/>
          <w:highlight w:val="none"/>
          <w:lang w:eastAsia="zh-CN"/>
        </w:rPr>
        <w:t xml:space="preserve">/</w:t>
      </w:r>
      <w:r>
        <w:rPr>
          <w:rFonts w:hint="eastAsia"/>
          <w:sz w:val="24"/>
          <w:highlight w:val="none"/>
        </w:rPr>
      </w:r>
      <w:r/>
    </w:p>
    <w:p>
      <w:pPr>
        <w:pStyle w:val="1013"/>
        <w:ind w:firstLine="480"/>
        <w:spacing w:line="360" w:lineRule="auto"/>
        <w:rPr>
          <w:sz w:val="24"/>
          <w:highlight w:val="none"/>
        </w:rPr>
      </w:pPr>
      <w:r>
        <w:rPr>
          <w:rFonts w:hint="eastAsia"/>
          <w:sz w:val="24"/>
          <w:highlight w:val="none"/>
        </w:rPr>
        <w:t xml:space="preserve">3.本项目的特定资格要求：</w:t>
      </w:r>
      <w:r>
        <w:rPr>
          <w:sz w:val="24"/>
          <w:highlight w:val="none"/>
        </w:rPr>
      </w:r>
      <w:r/>
    </w:p>
    <w:p>
      <w:pPr>
        <w:pStyle w:val="1013"/>
        <w:ind w:firstLine="480"/>
        <w:spacing w:line="360" w:lineRule="auto"/>
        <w:rPr>
          <w:rFonts w:hint="eastAsia"/>
          <w:sz w:val="24"/>
          <w:highlight w:val="none"/>
        </w:rPr>
      </w:pPr>
      <w:r>
        <w:rPr>
          <w:rFonts w:hint="eastAsia"/>
          <w:sz w:val="24"/>
          <w:highlight w:val="none"/>
        </w:rPr>
        <w:t xml:space="preserve">3.1本项目是否接受分支机构参与投标：□是■否；</w:t>
      </w:r>
      <w:r>
        <w:rPr>
          <w:rFonts w:hint="eastAsia"/>
          <w:sz w:val="24"/>
          <w:highlight w:val="none"/>
        </w:rPr>
      </w:r>
      <w:r/>
    </w:p>
    <w:p>
      <w:pPr>
        <w:pStyle w:val="1013"/>
        <w:ind w:firstLine="480"/>
        <w:spacing w:line="360" w:lineRule="auto"/>
        <w:rPr>
          <w:rFonts w:hint="eastAsia"/>
          <w:sz w:val="24"/>
          <w:highlight w:val="none"/>
        </w:rPr>
      </w:pPr>
      <w:r>
        <w:rPr>
          <w:rFonts w:hint="eastAsia"/>
          <w:sz w:val="24"/>
          <w:highlight w:val="none"/>
        </w:rPr>
        <w:t xml:space="preserve">3.2本项目是否属于政府购买服务：</w:t>
      </w:r>
      <w:r>
        <w:rPr>
          <w:rFonts w:hint="eastAsia"/>
          <w:sz w:val="24"/>
          <w:highlight w:val="none"/>
        </w:rPr>
      </w:r>
      <w:r/>
    </w:p>
    <w:p>
      <w:pPr>
        <w:pStyle w:val="1013"/>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宋体" w:hAnsi="宋体" w:cs="宋体"/>
          <w:color w:val="000000"/>
          <w:szCs w:val="21"/>
          <w:highlight w:val="none"/>
        </w:rPr>
        <w:t xml:space="preserve">■</w:t>
      </w:r>
      <w:r>
        <w:rPr>
          <w:color w:val="000000"/>
          <w:sz w:val="24"/>
          <w:highlight w:val="none"/>
        </w:rPr>
        <w:t xml:space="preserve">否</w:t>
      </w:r>
      <w:r>
        <w:rPr>
          <w:color w:val="000000"/>
          <w:sz w:val="24"/>
          <w:highlight w:val="none"/>
        </w:rPr>
      </w:r>
      <w:r/>
    </w:p>
    <w:p>
      <w:pPr>
        <w:pStyle w:val="1013"/>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color w:val="000000"/>
          <w:sz w:val="24"/>
          <w:highlight w:val="none"/>
        </w:rPr>
        <w:t xml:space="preserve">□</w:t>
      </w:r>
      <w:r>
        <w:rPr>
          <w:color w:val="000000"/>
          <w:sz w:val="24"/>
          <w:highlight w:val="none"/>
        </w:rPr>
        <w:t xml:space="preserve">是，公益一类事业单</w:t>
      </w:r>
      <w:r>
        <w:rPr>
          <w:sz w:val="24"/>
          <w:highlight w:val="none"/>
        </w:rPr>
        <w:t xml:space="preserve">位、使用事业编制且由财政拨款保障的群团组织，不得作为承接主体；</w:t>
      </w:r>
      <w:r>
        <w:rPr>
          <w:sz w:val="24"/>
          <w:highlight w:val="none"/>
        </w:rPr>
      </w:r>
      <w:r/>
    </w:p>
    <w:p>
      <w:pPr>
        <w:pStyle w:val="1013"/>
        <w:ind w:firstLine="480"/>
        <w:spacing w:line="360" w:lineRule="auto"/>
        <w:rPr>
          <w:rFonts w:hint="eastAsia"/>
          <w:sz w:val="24"/>
          <w:highlight w:val="none"/>
        </w:rPr>
      </w:pPr>
      <w:r>
        <w:rPr>
          <w:rFonts w:hint="eastAsia"/>
          <w:sz w:val="24"/>
          <w:highlight w:val="none"/>
        </w:rPr>
        <w:t xml:space="preserve">3.3其他特定资格要求：</w:t>
      </w:r>
      <w:r>
        <w:rPr>
          <w:rFonts w:hint="eastAsia"/>
          <w:sz w:val="24"/>
          <w:highlight w:val="none"/>
        </w:rPr>
      </w:r>
      <w:r/>
    </w:p>
    <w:p>
      <w:pPr>
        <w:pStyle w:val="1082"/>
        <w:ind w:firstLine="482"/>
        <w:jc w:val="both"/>
        <w:spacing w:before="0" w:beforeAutospacing="0" w:after="0" w:afterAutospacing="0" w:line="360" w:lineRule="auto"/>
        <w:rPr>
          <w:rFonts w:ascii="Times New Roman" w:hAnsi="Times New Roman" w:eastAsia="宋体" w:cs="Times New Roman"/>
          <w:b/>
          <w:bCs/>
          <w:color w:val="000000"/>
          <w:sz w:val="24"/>
          <w:szCs w:val="24"/>
          <w:highlight w:val="none"/>
          <w:lang w:val="en-US" w:eastAsia="zh-CN" w:bidi="ar-SA"/>
        </w:rPr>
      </w:pPr>
      <w:r/>
      <w:bookmarkEnd w:id="14"/>
      <w:r/>
      <w:bookmarkEnd w:id="15"/>
      <w:r/>
      <w:bookmarkStart w:id="16" w:name="_Toc35393623"/>
      <w:r/>
      <w:bookmarkStart w:id="17" w:name="_Toc35393792"/>
      <w:r>
        <w:rPr>
          <w:rFonts w:hint="eastAsia" w:ascii="Times New Roman" w:hAnsi="Times New Roman" w:eastAsia="宋体" w:cs="Times New Roman"/>
          <w:b/>
          <w:bCs/>
          <w:color w:val="000000"/>
          <w:sz w:val="24"/>
          <w:szCs w:val="24"/>
          <w:highlight w:val="none"/>
          <w:lang w:val="en-US" w:eastAsia="zh-CN" w:bidi="ar-SA"/>
        </w:rPr>
        <w:t xml:space="preserve">①须具备市政公用工程施工总承包叁级及以上资质；</w:t>
      </w:r>
      <w:r>
        <w:rPr>
          <w:rFonts w:ascii="Times New Roman" w:hAnsi="Times New Roman" w:eastAsia="宋体" w:cs="Times New Roman"/>
          <w:b/>
          <w:bCs/>
          <w:color w:val="000000"/>
          <w:sz w:val="24"/>
          <w:szCs w:val="24"/>
          <w:highlight w:val="none"/>
          <w:lang w:val="en-US" w:eastAsia="zh-CN" w:bidi="ar-SA"/>
        </w:rPr>
      </w:r>
      <w:r/>
    </w:p>
    <w:p>
      <w:pPr>
        <w:pStyle w:val="1013"/>
        <w:ind w:firstLine="482"/>
        <w:spacing w:line="360" w:lineRule="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②具备安全生产条件，提供有效的安全生产许可证；</w:t>
      </w:r>
      <w:r>
        <w:rPr>
          <w:rFonts w:hint="eastAsia" w:ascii="Times New Roman" w:hAnsi="Times New Roman" w:eastAsia="宋体" w:cs="Times New Roman"/>
          <w:b/>
          <w:bCs/>
          <w:color w:val="000000"/>
          <w:sz w:val="24"/>
          <w:szCs w:val="24"/>
          <w:highlight w:val="none"/>
          <w:lang w:val="en-US" w:eastAsia="zh-CN" w:bidi="ar-SA"/>
        </w:rPr>
      </w:r>
      <w:r/>
    </w:p>
    <w:p>
      <w:pPr>
        <w:pStyle w:val="1013"/>
        <w:ind w:firstLine="482"/>
        <w:spacing w:line="360" w:lineRule="auto"/>
        <w:tabs>
          <w:tab w:val="left" w:pos="900" w:leader="none"/>
          <w:tab w:val="left" w:pos="1134" w:leader="none"/>
          <w:tab w:val="left" w:pos="1589" w:leader="none"/>
          <w:tab w:val="left" w:pos="5521" w:leader="none"/>
        </w:tabs>
        <w:rPr>
          <w:rFonts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③投标人拟派项目负责人须具备相应资格，具有市政公用专业二级及以上注册建造师资格，具有安全生产考核合格证</w:t>
      </w:r>
      <w:r>
        <w:rPr>
          <w:rFonts w:ascii="Times New Roman" w:hAnsi="Times New Roman" w:eastAsia="宋体" w:cs="Times New Roman"/>
          <w:b/>
          <w:bCs/>
          <w:color w:val="000000"/>
          <w:sz w:val="24"/>
          <w:szCs w:val="24"/>
          <w:highlight w:val="none"/>
          <w:lang w:val="en-US" w:eastAsia="zh-CN" w:bidi="ar-SA"/>
        </w:rPr>
        <w:t xml:space="preserve">B</w:t>
      </w:r>
      <w:r>
        <w:rPr>
          <w:rFonts w:hint="eastAsia" w:ascii="Times New Roman" w:hAnsi="Times New Roman" w:eastAsia="宋体" w:cs="Times New Roman"/>
          <w:b/>
          <w:bCs/>
          <w:color w:val="000000"/>
          <w:sz w:val="24"/>
          <w:szCs w:val="24"/>
          <w:highlight w:val="none"/>
          <w:lang w:val="en-US" w:eastAsia="zh-CN" w:bidi="ar-SA"/>
        </w:rPr>
        <w:t xml:space="preserve">证，同时提供近三个月（不含开标当月）</w:t>
      </w:r>
      <w:r>
        <w:rPr>
          <w:rFonts w:hint="eastAsia" w:ascii="Times New Roman" w:hAnsi="Times New Roman" w:eastAsia="宋体" w:cs="Times New Roman"/>
          <w:b/>
          <w:bCs/>
          <w:color w:val="000000"/>
          <w:sz w:val="24"/>
          <w:szCs w:val="24"/>
          <w:highlight w:val="none"/>
          <w:lang w:val="en-US" w:eastAsia="zh-CN" w:bidi="ar-SA"/>
        </w:rPr>
        <w:t xml:space="preserve">中</w:t>
      </w:r>
      <w:r>
        <w:rPr>
          <w:rFonts w:hint="eastAsia" w:ascii="Times New Roman" w:hAnsi="Times New Roman" w:eastAsia="宋体" w:cs="Times New Roman"/>
          <w:b/>
          <w:bCs/>
          <w:color w:val="000000"/>
          <w:sz w:val="24"/>
          <w:szCs w:val="24"/>
          <w:highlight w:val="none"/>
          <w:lang w:val="en-US" w:eastAsia="zh-CN" w:bidi="ar-SA"/>
        </w:rPr>
        <w:t xml:space="preserve">任意一个月的社保证明。</w:t>
      </w:r>
      <w:r>
        <w:rPr>
          <w:rFonts w:ascii="Times New Roman" w:hAnsi="Times New Roman" w:eastAsia="宋体" w:cs="Times New Roman"/>
          <w:b/>
          <w:bCs/>
          <w:sz w:val="24"/>
          <w:szCs w:val="24"/>
          <w:highlight w:val="none"/>
          <w:lang w:val="en-US" w:eastAsia="zh-CN" w:bidi="ar-SA"/>
        </w:rPr>
        <w:t xml:space="preserve"> </w:t>
      </w:r>
      <w:r>
        <w:rPr>
          <w:rFonts w:ascii="Times New Roman" w:hAnsi="Times New Roman" w:eastAsia="宋体" w:cs="Times New Roman"/>
          <w:b/>
          <w:bCs/>
          <w:sz w:val="24"/>
          <w:szCs w:val="24"/>
          <w:highlight w:val="none"/>
          <w:lang w:val="en-US" w:eastAsia="zh-CN" w:bidi="ar-SA"/>
        </w:rPr>
      </w:r>
      <w:r/>
    </w:p>
    <w:p>
      <w:pPr>
        <w:pStyle w:val="1013"/>
        <w:ind w:firstLine="482"/>
        <w:spacing w:line="360" w:lineRule="auto"/>
        <w:tabs>
          <w:tab w:val="left" w:pos="900" w:leader="none"/>
          <w:tab w:val="left" w:pos="1134" w:leader="none"/>
          <w:tab w:val="left" w:pos="1589" w:leader="none"/>
          <w:tab w:val="left" w:pos="5521" w:leader="none"/>
        </w:tabs>
        <w:rPr>
          <w:b/>
          <w:sz w:val="24"/>
          <w:highlight w:val="none"/>
          <w:u w:val="single"/>
        </w:rPr>
      </w:pPr>
      <w:r>
        <w:rPr>
          <w:b/>
          <w:sz w:val="24"/>
          <w:highlight w:val="none"/>
        </w:rPr>
        <w:t xml:space="preserve">三、获取采购文件</w:t>
      </w:r>
      <w:bookmarkEnd w:id="16"/>
      <w:r/>
      <w:bookmarkEnd w:id="17"/>
      <w:r>
        <w:rPr>
          <w:b/>
          <w:sz w:val="24"/>
          <w:highlight w:val="none"/>
          <w:u w:val="single"/>
        </w:rPr>
      </w:r>
      <w:r/>
    </w:p>
    <w:p>
      <w:pPr>
        <w:pStyle w:val="1013"/>
        <w:ind w:firstLine="480"/>
        <w:keepLines w:val="0"/>
        <w:keepNext w:val="0"/>
        <w:pageBreakBefore w:val="0"/>
        <w:spacing w:line="360" w:lineRule="auto"/>
        <w:widowControl w:val="off"/>
        <w:rPr>
          <w:rFonts w:ascii="Times New Roman" w:hAnsi="Times New Roman" w:eastAsia="宋体" w:cs="Times New Roman"/>
          <w:color w:val="000000"/>
          <w:sz w:val="24"/>
          <w:highlight w:val="none"/>
          <w:lang w:bidi="ar"/>
        </w:rPr>
      </w:pPr>
      <w:r/>
      <w:bookmarkStart w:id="18" w:name="_Toc28359005"/>
      <w:r/>
      <w:bookmarkStart w:id="19" w:name="_Toc35393793"/>
      <w:r/>
      <w:bookmarkStart w:id="20" w:name="_Toc28359082"/>
      <w:r/>
      <w:bookmarkStart w:id="21" w:name="_Toc35393624"/>
      <w:r>
        <w:rPr>
          <w:color w:val="000000"/>
          <w:sz w:val="24"/>
          <w:highlight w:val="none"/>
          <w:lang w:bidi="ar"/>
        </w:rPr>
        <w:t xml:space="preserve">1.时间：自本公告发布之日至</w:t>
      </w:r>
      <w:r>
        <w:rPr>
          <w:rFonts w:hint="eastAsia"/>
          <w:color w:val="000000"/>
          <w:sz w:val="24"/>
          <w:highlight w:val="none"/>
          <w:u w:val="single"/>
          <w:lang w:bidi="ar"/>
        </w:rPr>
        <w:t xml:space="preserve"> 202</w:t>
      </w:r>
      <w:r>
        <w:rPr>
          <w:rFonts w:hint="eastAsia"/>
          <w:color w:val="000000"/>
          <w:sz w:val="24"/>
          <w:highlight w:val="none"/>
          <w:u w:val="single"/>
          <w:lang w:val="en-US" w:eastAsia="zh-CN" w:bidi="ar"/>
        </w:rPr>
        <w:t xml:space="preserve">5</w:t>
      </w:r>
      <w:r>
        <w:rPr>
          <w:rFonts w:hint="eastAsia"/>
          <w:color w:val="000000"/>
          <w:sz w:val="24"/>
          <w:highlight w:val="none"/>
          <w:u w:val="single"/>
          <w:lang w:bidi="ar"/>
        </w:rPr>
        <w:t xml:space="preserve"> </w:t>
      </w:r>
      <w:r>
        <w:rPr>
          <w:color w:val="000000"/>
          <w:sz w:val="24"/>
          <w:highlight w:val="none"/>
          <w:lang w:bidi="ar"/>
        </w:rPr>
        <w:t xml:space="preserve">年</w:t>
      </w:r>
      <w:r>
        <w:rPr>
          <w:rFonts w:hint="eastAsia"/>
          <w:color w:val="000000"/>
          <w:sz w:val="24"/>
          <w:highlight w:val="none"/>
          <w:u w:val="single"/>
          <w:lang w:val="en-US" w:eastAsia="zh-CN" w:bidi="ar"/>
        </w:rPr>
        <w:t xml:space="preserve"> 12 </w:t>
      </w:r>
      <w:r>
        <w:rPr>
          <w:color w:val="000000"/>
          <w:sz w:val="24"/>
          <w:highlight w:val="none"/>
          <w:lang w:bidi="ar"/>
        </w:rPr>
        <w:t xml:space="preserve">月</w:t>
      </w:r>
      <w:r>
        <w:rPr>
          <w:rFonts w:hint="eastAsia"/>
          <w:color w:val="000000"/>
          <w:sz w:val="24"/>
          <w:highlight w:val="none"/>
          <w:u w:val="single"/>
          <w:lang w:val="en-US" w:eastAsia="zh-CN" w:bidi="ar"/>
        </w:rPr>
        <w:t xml:space="preserve"> 11 </w:t>
      </w:r>
      <w:r>
        <w:rPr>
          <w:color w:val="000000"/>
          <w:sz w:val="24"/>
          <w:highlight w:val="none"/>
          <w:lang w:bidi="ar"/>
        </w:rPr>
        <w:t xml:space="preserve">日</w:t>
      </w:r>
      <w:r>
        <w:rPr>
          <w:rFonts w:hint="eastAsia"/>
          <w:color w:val="000000"/>
          <w:sz w:val="24"/>
          <w:highlight w:val="none"/>
          <w:lang w:eastAsia="zh-CN" w:bidi="ar"/>
        </w:rPr>
        <w:t xml:space="preserve">，</w:t>
      </w:r>
      <w:r>
        <w:rPr>
          <w:rFonts w:ascii="Times New Roman" w:hAnsi="Times New Roman" w:eastAsia="宋体" w:cs="Times New Roman"/>
          <w:color w:val="000000"/>
          <w:sz w:val="24"/>
          <w:highlight w:val="none"/>
          <w:lang w:bidi="ar"/>
        </w:rPr>
        <w:t xml:space="preserve">每天上午00:00-12:00</w:t>
      </w:r>
      <w:r>
        <w:rPr>
          <w:rFonts w:hint="eastAsia" w:ascii="Times New Roman" w:hAnsi="Times New Roman" w:eastAsia="宋体" w:cs="Times New Roman"/>
          <w:color w:val="000000"/>
          <w:sz w:val="24"/>
          <w:highlight w:val="none"/>
          <w:lang w:eastAsia="zh-CN" w:bidi="ar"/>
        </w:rPr>
        <w:t xml:space="preserve">，</w:t>
      </w:r>
      <w:r>
        <w:rPr>
          <w:rFonts w:ascii="Times New Roman" w:hAnsi="Times New Roman" w:eastAsia="宋体" w:cs="Times New Roman"/>
          <w:color w:val="000000"/>
          <w:sz w:val="24"/>
          <w:highlight w:val="none"/>
          <w:lang w:bidi="ar"/>
        </w:rPr>
        <w:t xml:space="preserve">下午12:00-23:59（北京时间，法定节假日除外）。</w:t>
      </w:r>
      <w:r>
        <w:rPr>
          <w:rFonts w:ascii="Times New Roman" w:hAnsi="Times New Roman" w:eastAsia="宋体" w:cs="Times New Roman"/>
          <w:color w:val="000000"/>
          <w:sz w:val="24"/>
          <w:highlight w:val="none"/>
          <w:lang w:bidi="ar"/>
        </w:rPr>
      </w:r>
      <w:r/>
    </w:p>
    <w:p>
      <w:pPr>
        <w:pStyle w:val="1013"/>
        <w:ind w:firstLine="480"/>
        <w:spacing w:line="360" w:lineRule="auto"/>
        <w:rPr>
          <w:color w:val="000000"/>
          <w:sz w:val="24"/>
          <w:highlight w:val="none"/>
        </w:rPr>
      </w:pPr>
      <w:r>
        <w:rPr>
          <w:color w:val="000000"/>
          <w:sz w:val="24"/>
          <w:highlight w:val="none"/>
          <w:lang w:bidi="ar"/>
        </w:rPr>
        <w:t xml:space="preserve">2.地点：</w:t>
      </w:r>
      <w:r>
        <w:rPr>
          <w:rFonts w:hint="eastAsia" w:ascii="宋体" w:hAnsi="宋体" w:cs="宋体"/>
          <w:bCs/>
          <w:color w:val="000000"/>
          <w:sz w:val="24"/>
          <w:highlight w:val="none"/>
        </w:rPr>
        <w:t xml:space="preserve">苏采云政府采购一体化平台。</w:t>
      </w:r>
      <w:r>
        <w:rPr>
          <w:color w:val="000000"/>
          <w:sz w:val="24"/>
          <w:highlight w:val="none"/>
        </w:rPr>
      </w:r>
      <w:r/>
    </w:p>
    <w:p>
      <w:pPr>
        <w:pStyle w:val="1013"/>
        <w:ind w:firstLine="480"/>
        <w:jc w:val="left"/>
        <w:spacing w:line="360" w:lineRule="auto"/>
        <w:widowControl/>
        <w:rPr>
          <w:rFonts w:hint="eastAsia" w:ascii="宋体" w:hAnsi="宋体" w:cs="宋体"/>
          <w:bCs/>
          <w:color w:val="000000"/>
          <w:sz w:val="24"/>
          <w:highlight w:val="none"/>
        </w:rPr>
      </w:pPr>
      <w:r>
        <w:rPr>
          <w:rFonts w:hint="eastAsia"/>
          <w:bCs/>
          <w:color w:val="000000"/>
          <w:sz w:val="24"/>
          <w:highlight w:val="none"/>
        </w:rPr>
        <w:t xml:space="preserve">3.方式：</w:t>
      </w:r>
      <w:r>
        <w:rPr>
          <w:rFonts w:ascii="宋体" w:hAnsi="宋体" w:cs="宋体"/>
          <w:bCs/>
          <w:color w:val="000000"/>
          <w:sz w:val="24"/>
          <w:highlight w:val="none"/>
        </w:rPr>
        <w:t xml:space="preserve">供应商持CA数字认证证书登录</w:t>
      </w:r>
      <w:r>
        <w:rPr>
          <w:rFonts w:ascii="宋体" w:hAnsi="宋体" w:cs="宋体"/>
          <w:bCs/>
          <w:color w:val="000000"/>
          <w:sz w:val="24"/>
          <w:highlight w:val="none"/>
        </w:rPr>
        <w:fldChar w:fldCharType="begin"/>
      </w:r>
      <w:r>
        <w:rPr>
          <w:rFonts w:ascii="宋体" w:hAnsi="宋体" w:cs="宋体"/>
          <w:bCs/>
          <w:color w:val="000000"/>
          <w:sz w:val="24"/>
          <w:highlight w:val="none"/>
        </w:rPr>
        <w:instrText xml:space="preserve"> HYPERLINK "http://jszfcg.jsczt.cn/jszc/login" </w:instrText>
      </w:r>
      <w:r>
        <w:rPr>
          <w:rFonts w:ascii="宋体" w:hAnsi="宋体" w:cs="宋体"/>
          <w:bCs/>
          <w:color w:val="000000"/>
          <w:sz w:val="24"/>
          <w:highlight w:val="none"/>
        </w:rPr>
        <w:fldChar w:fldCharType="separate"/>
      </w:r>
      <w:r>
        <w:rPr>
          <w:rFonts w:ascii="宋体" w:hAnsi="宋体" w:cs="宋体"/>
          <w:bCs/>
          <w:color w:val="000000"/>
          <w:sz w:val="24"/>
          <w:highlight w:val="none"/>
        </w:rPr>
        <w:fldChar w:fldCharType="begin"/>
      </w:r>
      <w:r>
        <w:rPr>
          <w:rFonts w:ascii="宋体" w:hAnsi="宋体" w:cs="宋体"/>
          <w:bCs/>
          <w:color w:val="000000"/>
          <w:sz w:val="24"/>
          <w:highlight w:val="none"/>
        </w:rPr>
        <w:instrText xml:space="preserve"> HYPERLINK "http://jszfcg.jsczt.cn/jszc/l</w:instrText>
      </w:r>
      <w:r>
        <w:rPr>
          <w:rFonts w:hint="eastAsia" w:ascii="宋体" w:hAnsi="宋体" w:cs="宋体"/>
          <w:bCs/>
          <w:color w:val="000000"/>
          <w:sz w:val="24"/>
          <w:highlight w:val="none"/>
          <w:lang w:eastAsia="zh-CN"/>
        </w:rPr>
        <w:instrText xml:space="preserve">）</w:instrText>
      </w:r>
      <w:r>
        <w:rPr>
          <w:rFonts w:ascii="宋体" w:hAnsi="宋体" w:cs="宋体"/>
          <w:bCs/>
          <w:color w:val="000000"/>
          <w:sz w:val="24"/>
          <w:highlight w:val="none"/>
        </w:rPr>
        <w:instrText xml:space="preserve">gin" </w:instrText>
      </w:r>
      <w:r>
        <w:rPr>
          <w:rFonts w:ascii="宋体" w:hAnsi="宋体" w:cs="宋体"/>
          <w:bCs/>
          <w:color w:val="000000"/>
          <w:sz w:val="24"/>
          <w:highlight w:val="none"/>
        </w:rPr>
        <w:fldChar w:fldCharType="separate"/>
      </w:r>
      <w:r>
        <w:rPr>
          <w:rFonts w:ascii="宋体" w:hAnsi="宋体" w:cs="宋体"/>
          <w:bCs/>
          <w:color w:val="000000"/>
          <w:sz w:val="24"/>
          <w:highlight w:val="none"/>
        </w:rPr>
        <w:t xml:space="preserve">政府采购云平台 (</w:t>
      </w:r>
      <w:r>
        <w:rPr>
          <w:rFonts w:hint="eastAsia" w:ascii="宋体" w:hAnsi="宋体" w:cs="宋体"/>
          <w:bCs/>
          <w:color w:val="000000"/>
          <w:sz w:val="24"/>
          <w:highlight w:val="none"/>
        </w:rPr>
        <w:t xml:space="preserve">http://jszfcg.jsczt.cn/jszc/login</w:t>
      </w:r>
      <w:r>
        <w:rPr>
          <w:rFonts w:ascii="宋体" w:hAnsi="宋体" w:cs="宋体"/>
          <w:bCs/>
          <w:color w:val="000000"/>
          <w:sz w:val="24"/>
          <w:highlight w:val="none"/>
        </w:rPr>
        <w:t xml:space="preserve">)</w:t>
      </w:r>
      <w:r>
        <w:rPr>
          <w:rFonts w:ascii="宋体" w:hAnsi="宋体" w:cs="宋体"/>
          <w:bCs/>
          <w:color w:val="000000"/>
          <w:sz w:val="24"/>
          <w:highlight w:val="none"/>
        </w:rPr>
        <w:fldChar w:fldCharType="end"/>
      </w:r>
      <w:r>
        <w:rPr>
          <w:rFonts w:ascii="宋体" w:hAnsi="宋体" w:cs="宋体"/>
          <w:bCs/>
          <w:color w:val="000000"/>
          <w:sz w:val="24"/>
          <w:highlight w:val="none"/>
        </w:rPr>
        <w:fldChar w:fldCharType="end"/>
      </w:r>
      <w:r>
        <w:rPr>
          <w:rFonts w:ascii="宋体" w:hAnsi="宋体" w:cs="宋体"/>
          <w:bCs/>
          <w:color w:val="000000"/>
          <w:sz w:val="24"/>
          <w:highlight w:val="none"/>
        </w:rPr>
        <w:t xml:space="preserve">获取电子版</w:t>
      </w:r>
      <w:r>
        <w:rPr>
          <w:rFonts w:hint="eastAsia" w:ascii="宋体" w:hAnsi="宋体" w:cs="宋体"/>
          <w:bCs/>
          <w:color w:val="000000"/>
          <w:sz w:val="24"/>
          <w:highlight w:val="none"/>
        </w:rPr>
        <w:t xml:space="preserve">招标</w:t>
      </w:r>
      <w:r>
        <w:rPr>
          <w:rFonts w:ascii="宋体" w:hAnsi="宋体" w:cs="宋体"/>
          <w:bCs/>
          <w:color w:val="000000"/>
          <w:sz w:val="24"/>
          <w:highlight w:val="none"/>
        </w:rPr>
        <w:t xml:space="preserve">文件。</w:t>
      </w:r>
      <w:r>
        <w:rPr>
          <w:rFonts w:hint="eastAsia" w:ascii="宋体" w:hAnsi="宋体" w:cs="宋体"/>
          <w:bCs/>
          <w:color w:val="000000"/>
          <w:sz w:val="24"/>
          <w:highlight w:val="none"/>
        </w:rPr>
      </w:r>
      <w:r/>
    </w:p>
    <w:p>
      <w:pPr>
        <w:pStyle w:val="1013"/>
        <w:ind w:firstLine="480"/>
        <w:jc w:val="left"/>
        <w:spacing w:line="360" w:lineRule="auto"/>
        <w:widowControl/>
        <w:rPr>
          <w:bCs/>
          <w:color w:val="000000"/>
          <w:sz w:val="24"/>
          <w:highlight w:val="none"/>
        </w:rPr>
      </w:pPr>
      <w:r>
        <w:rPr>
          <w:rFonts w:hint="eastAsia"/>
          <w:bCs/>
          <w:color w:val="000000"/>
          <w:sz w:val="24"/>
          <w:highlight w:val="none"/>
        </w:rPr>
        <w:t xml:space="preserve">4.售价： 0元/份。</w:t>
      </w:r>
      <w:r>
        <w:rPr>
          <w:bCs/>
          <w:color w:val="000000"/>
          <w:sz w:val="24"/>
          <w:highlight w:val="none"/>
        </w:rPr>
      </w:r>
      <w:r/>
    </w:p>
    <w:p>
      <w:pPr>
        <w:pStyle w:val="1013"/>
        <w:jc w:val="left"/>
        <w:spacing w:line="360" w:lineRule="auto"/>
        <w:widowControl/>
        <w:rPr>
          <w:rFonts w:hint="eastAsia"/>
          <w:b/>
          <w:sz w:val="24"/>
          <w:highlight w:val="none"/>
        </w:rPr>
      </w:pPr>
      <w:r>
        <w:rPr>
          <w:b/>
          <w:sz w:val="24"/>
          <w:highlight w:val="none"/>
        </w:rPr>
        <w:t xml:space="preserve">四、</w:t>
      </w:r>
      <w:bookmarkEnd w:id="18"/>
      <w:r/>
      <w:bookmarkEnd w:id="19"/>
      <w:r/>
      <w:bookmarkEnd w:id="20"/>
      <w:r/>
      <w:bookmarkEnd w:id="21"/>
      <w:r>
        <w:rPr>
          <w:b/>
          <w:sz w:val="24"/>
          <w:highlight w:val="none"/>
        </w:rPr>
        <w:t xml:space="preserve">响应文件提交</w:t>
      </w:r>
      <w:r>
        <w:rPr>
          <w:rFonts w:hint="eastAsia"/>
          <w:b/>
          <w:sz w:val="24"/>
          <w:highlight w:val="none"/>
        </w:rPr>
      </w:r>
      <w:r/>
    </w:p>
    <w:p>
      <w:pPr>
        <w:pStyle w:val="1013"/>
        <w:ind w:firstLine="480"/>
        <w:spacing w:line="360" w:lineRule="auto"/>
        <w:rPr>
          <w:bCs/>
          <w:color w:val="000000"/>
          <w:sz w:val="24"/>
          <w:highlight w:val="none"/>
          <w:u w:val="none"/>
        </w:rPr>
      </w:pPr>
      <w:r/>
      <w:bookmarkStart w:id="22" w:name="_Toc35393625"/>
      <w:r/>
      <w:bookmarkStart w:id="23" w:name="_Toc28359084"/>
      <w:r/>
      <w:bookmarkStart w:id="24" w:name="_Toc28359007"/>
      <w:r/>
      <w:bookmarkStart w:id="25" w:name="_Toc35393794"/>
      <w:r>
        <w:rPr>
          <w:color w:val="000000"/>
          <w:sz w:val="24"/>
          <w:highlight w:val="none"/>
          <w:u w:val="none"/>
          <w:lang w:bidi="ar"/>
        </w:rPr>
        <w:t xml:space="preserve">截止时间：</w:t>
      </w:r>
      <w:r>
        <w:rPr>
          <w:rFonts w:hint="eastAsia"/>
          <w:color w:val="000000"/>
          <w:sz w:val="24"/>
          <w:highlight w:val="none"/>
          <w:u w:val="none"/>
          <w:lang w:bidi="ar"/>
        </w:rPr>
        <w:t xml:space="preserve"> 202</w:t>
      </w:r>
      <w:r>
        <w:rPr>
          <w:rFonts w:hint="eastAsia"/>
          <w:color w:val="000000"/>
          <w:sz w:val="24"/>
          <w:highlight w:val="none"/>
          <w:u w:val="none"/>
          <w:lang w:val="en-US" w:eastAsia="zh-CN" w:bidi="ar"/>
        </w:rPr>
        <w:t xml:space="preserve">5</w:t>
      </w:r>
      <w:r>
        <w:rPr>
          <w:rFonts w:hint="eastAsia"/>
          <w:color w:val="000000"/>
          <w:sz w:val="24"/>
          <w:highlight w:val="none"/>
          <w:u w:val="none"/>
          <w:lang w:bidi="ar"/>
        </w:rPr>
        <w:t xml:space="preserve"> </w:t>
      </w:r>
      <w:r>
        <w:rPr>
          <w:color w:val="000000"/>
          <w:sz w:val="24"/>
          <w:highlight w:val="none"/>
          <w:u w:val="none"/>
          <w:lang w:bidi="ar"/>
        </w:rPr>
        <w:t xml:space="preserve">年</w:t>
      </w:r>
      <w:r>
        <w:rPr>
          <w:rFonts w:hint="eastAsia"/>
          <w:color w:val="000000"/>
          <w:sz w:val="24"/>
          <w:highlight w:val="none"/>
          <w:u w:val="none"/>
          <w:lang w:bidi="ar"/>
        </w:rPr>
        <w:t xml:space="preserve"> </w:t>
      </w:r>
      <w:r>
        <w:rPr>
          <w:rFonts w:hint="eastAsia"/>
          <w:color w:val="000000"/>
          <w:sz w:val="24"/>
          <w:highlight w:val="none"/>
          <w:u w:val="none"/>
          <w:lang w:val="en-US" w:eastAsia="zh-CN" w:bidi="ar"/>
        </w:rPr>
        <w:t xml:space="preserve">12 </w:t>
      </w:r>
      <w:r>
        <w:rPr>
          <w:color w:val="000000"/>
          <w:sz w:val="24"/>
          <w:highlight w:val="none"/>
          <w:u w:val="none"/>
          <w:lang w:bidi="ar"/>
        </w:rPr>
        <w:t xml:space="preserve">月</w:t>
      </w:r>
      <w:r>
        <w:rPr>
          <w:rFonts w:hint="eastAsia"/>
          <w:color w:val="000000"/>
          <w:sz w:val="24"/>
          <w:highlight w:val="none"/>
          <w:u w:val="none"/>
          <w:lang w:bidi="ar"/>
        </w:rPr>
        <w:t xml:space="preserve"> </w:t>
      </w:r>
      <w:r>
        <w:rPr>
          <w:rFonts w:hint="eastAsia"/>
          <w:color w:val="000000"/>
          <w:sz w:val="24"/>
          <w:highlight w:val="none"/>
          <w:u w:val="none"/>
          <w:lang w:val="en-US" w:eastAsia="zh-CN" w:bidi="ar"/>
        </w:rPr>
        <w:t xml:space="preserve">16 </w:t>
      </w:r>
      <w:r>
        <w:rPr>
          <w:color w:val="000000"/>
          <w:sz w:val="24"/>
          <w:highlight w:val="none"/>
          <w:u w:val="none"/>
          <w:lang w:bidi="ar"/>
        </w:rPr>
        <w:t xml:space="preserve">日</w:t>
      </w:r>
      <w:r>
        <w:rPr>
          <w:rFonts w:hint="eastAsia"/>
          <w:color w:val="000000"/>
          <w:sz w:val="24"/>
          <w:highlight w:val="none"/>
          <w:u w:val="none"/>
          <w:lang w:bidi="ar"/>
        </w:rPr>
        <w:t xml:space="preserve"> </w:t>
      </w:r>
      <w:r>
        <w:rPr>
          <w:rFonts w:hint="eastAsia"/>
          <w:color w:val="000000"/>
          <w:sz w:val="24"/>
          <w:highlight w:val="none"/>
          <w:u w:val="none"/>
          <w:lang w:val="en-US" w:eastAsia="zh-CN" w:bidi="ar"/>
        </w:rPr>
        <w:t xml:space="preserve">14</w:t>
      </w:r>
      <w:r>
        <w:rPr>
          <w:color w:val="000000"/>
          <w:sz w:val="24"/>
          <w:highlight w:val="none"/>
          <w:u w:val="none"/>
          <w:lang w:bidi="ar"/>
        </w:rPr>
        <w:t xml:space="preserve">点</w:t>
      </w:r>
      <w:r>
        <w:rPr>
          <w:rFonts w:hint="eastAsia"/>
          <w:color w:val="000000"/>
          <w:sz w:val="24"/>
          <w:highlight w:val="none"/>
          <w:u w:val="none"/>
          <w:lang w:bidi="ar"/>
        </w:rPr>
        <w:t xml:space="preserve"> </w:t>
      </w:r>
      <w:r>
        <w:rPr>
          <w:rFonts w:hint="eastAsia"/>
          <w:color w:val="000000"/>
          <w:sz w:val="24"/>
          <w:highlight w:val="none"/>
          <w:u w:val="none"/>
          <w:lang w:val="en-US" w:eastAsia="zh-CN" w:bidi="ar"/>
        </w:rPr>
        <w:t xml:space="preserve">0</w:t>
      </w:r>
      <w:r>
        <w:rPr>
          <w:rFonts w:hint="eastAsia"/>
          <w:color w:val="000000"/>
          <w:sz w:val="24"/>
          <w:highlight w:val="none"/>
          <w:u w:val="none"/>
          <w:lang w:bidi="ar"/>
        </w:rPr>
        <w:t xml:space="preserve">0</w:t>
      </w:r>
      <w:r>
        <w:rPr>
          <w:color w:val="000000"/>
          <w:sz w:val="24"/>
          <w:highlight w:val="none"/>
          <w:u w:val="none"/>
          <w:lang w:bidi="ar"/>
        </w:rPr>
        <w:t xml:space="preserve">分</w:t>
      </w:r>
      <w:r>
        <w:rPr>
          <w:bCs/>
          <w:color w:val="000000"/>
          <w:sz w:val="24"/>
          <w:highlight w:val="none"/>
          <w:u w:val="none"/>
          <w:lang w:bidi="ar"/>
        </w:rPr>
        <w:t xml:space="preserve">（北京时间）</w:t>
      </w:r>
      <w:r>
        <w:rPr>
          <w:iCs/>
          <w:color w:val="000000"/>
          <w:sz w:val="24"/>
          <w:highlight w:val="none"/>
          <w:u w:val="none"/>
          <w:lang w:bidi="ar"/>
        </w:rPr>
        <w:t xml:space="preserve">。</w:t>
      </w:r>
      <w:r>
        <w:rPr>
          <w:bCs/>
          <w:color w:val="000000"/>
          <w:sz w:val="24"/>
          <w:highlight w:val="none"/>
          <w:u w:val="none"/>
        </w:rPr>
      </w:r>
      <w:r/>
    </w:p>
    <w:p>
      <w:pPr>
        <w:pStyle w:val="1013"/>
        <w:ind w:firstLine="480"/>
        <w:spacing w:line="360" w:lineRule="auto"/>
        <w:rPr>
          <w:rFonts w:hint="eastAsia" w:ascii="宋体" w:hAnsi="宋体" w:eastAsia="宋体" w:cs="宋体"/>
          <w:bCs/>
          <w:color w:val="000000"/>
          <w:sz w:val="24"/>
          <w:highlight w:val="none"/>
          <w:u w:val="none"/>
          <w:lang w:eastAsia="zh-CN"/>
        </w:rPr>
      </w:pPr>
      <w:r>
        <w:rPr>
          <w:rFonts w:hint="eastAsia"/>
          <w:color w:val="000000"/>
          <w:sz w:val="24"/>
          <w:highlight w:val="none"/>
          <w:u w:val="none"/>
          <w:lang w:eastAsia="zh-CN" w:bidi="ar"/>
        </w:rPr>
        <w:t xml:space="preserve">本</w:t>
      </w:r>
      <w:r>
        <w:rPr>
          <w:rFonts w:hint="eastAsia" w:ascii="宋体" w:hAnsi="宋体" w:cs="宋体"/>
          <w:bCs/>
          <w:color w:val="000000"/>
          <w:sz w:val="24"/>
          <w:highlight w:val="none"/>
          <w:u w:val="none"/>
        </w:rPr>
        <w:t xml:space="preserve">项目采用不见面交易方式，无需到现场提交，供应商登录“苏采云</w:t>
      </w:r>
      <w:r>
        <w:rPr>
          <w:rFonts w:ascii="宋体" w:hAnsi="宋体" w:cs="宋体"/>
          <w:bCs/>
          <w:color w:val="000000"/>
          <w:sz w:val="24"/>
          <w:highlight w:val="none"/>
          <w:u w:val="none"/>
        </w:rPr>
        <w:fldChar w:fldCharType="begin"/>
      </w:r>
      <w:r>
        <w:rPr>
          <w:rFonts w:ascii="宋体" w:hAnsi="宋体" w:cs="宋体"/>
          <w:bCs/>
          <w:color w:val="000000"/>
          <w:sz w:val="24"/>
          <w:highlight w:val="none"/>
          <w:u w:val="none"/>
        </w:rPr>
        <w:instrText xml:space="preserve"> HYPERLINK "http://jszfcg.jsczt.cn/jszc/login" </w:instrText>
      </w:r>
      <w:r>
        <w:rPr>
          <w:rFonts w:ascii="宋体" w:hAnsi="宋体" w:cs="宋体"/>
          <w:bCs/>
          <w:color w:val="000000"/>
          <w:sz w:val="24"/>
          <w:highlight w:val="none"/>
          <w:u w:val="none"/>
        </w:rPr>
        <w:fldChar w:fldCharType="separate"/>
      </w:r>
      <w:r>
        <w:rPr>
          <w:rFonts w:ascii="宋体" w:hAnsi="宋体" w:cs="宋体"/>
          <w:bCs/>
          <w:color w:val="000000"/>
          <w:sz w:val="24"/>
          <w:highlight w:val="none"/>
          <w:u w:val="none"/>
        </w:rPr>
        <w:fldChar w:fldCharType="begin"/>
      </w:r>
      <w:r>
        <w:rPr>
          <w:rFonts w:ascii="宋体" w:hAnsi="宋体" w:cs="宋体"/>
          <w:bCs/>
          <w:color w:val="000000"/>
          <w:sz w:val="24"/>
          <w:highlight w:val="none"/>
          <w:u w:val="none"/>
        </w:rPr>
        <w:instrText xml:space="preserve"> HYPERLINK "http://jszfcg.jsczt.cn/jszc/login" </w:instrText>
      </w:r>
      <w:r>
        <w:rPr>
          <w:rFonts w:ascii="宋体" w:hAnsi="宋体" w:cs="宋体"/>
          <w:bCs/>
          <w:color w:val="000000"/>
          <w:sz w:val="24"/>
          <w:highlight w:val="none"/>
          <w:u w:val="none"/>
        </w:rPr>
        <w:fldChar w:fldCharType="separate"/>
      </w:r>
      <w:r>
        <w:rPr>
          <w:rFonts w:ascii="宋体" w:hAnsi="宋体" w:cs="宋体"/>
          <w:bCs/>
          <w:color w:val="000000"/>
          <w:sz w:val="24"/>
          <w:highlight w:val="none"/>
          <w:u w:val="none"/>
        </w:rPr>
        <w:t xml:space="preserve">政府采购云平台</w:t>
      </w:r>
      <w:r>
        <w:rPr>
          <w:rFonts w:hint="eastAsia" w:ascii="宋体" w:hAnsi="宋体" w:cs="宋体"/>
          <w:bCs/>
          <w:color w:val="000000"/>
          <w:sz w:val="24"/>
          <w:highlight w:val="none"/>
          <w:u w:val="none"/>
        </w:rPr>
        <w:t xml:space="preserve">”</w:t>
      </w:r>
      <w:r>
        <w:rPr>
          <w:rFonts w:ascii="宋体" w:hAnsi="宋体" w:cs="宋体"/>
          <w:bCs/>
          <w:color w:val="000000"/>
          <w:sz w:val="24"/>
          <w:highlight w:val="none"/>
          <w:u w:val="none"/>
        </w:rPr>
        <w:fldChar w:fldCharType="end"/>
      </w:r>
      <w:r>
        <w:rPr>
          <w:rFonts w:ascii="宋体" w:hAnsi="宋体" w:cs="宋体"/>
          <w:bCs/>
          <w:color w:val="000000"/>
          <w:sz w:val="24"/>
          <w:highlight w:val="none"/>
          <w:u w:val="none"/>
        </w:rPr>
        <w:fldChar w:fldCharType="end"/>
      </w:r>
      <w:r>
        <w:rPr>
          <w:rFonts w:hint="eastAsia" w:ascii="宋体" w:hAnsi="宋体" w:cs="宋体"/>
          <w:bCs/>
          <w:color w:val="000000"/>
          <w:sz w:val="24"/>
          <w:highlight w:val="none"/>
          <w:u w:val="none"/>
        </w:rPr>
        <w:t xml:space="preserve">供应商端，通过系统在线提交电子响应文件。</w:t>
      </w:r>
      <w:r>
        <w:rPr>
          <w:rFonts w:hint="eastAsia" w:ascii="宋体" w:hAnsi="宋体" w:eastAsia="宋体" w:cs="宋体"/>
          <w:bCs/>
          <w:color w:val="000000"/>
          <w:sz w:val="24"/>
          <w:highlight w:val="none"/>
          <w:u w:val="none"/>
          <w:lang w:eastAsia="zh-CN"/>
        </w:rPr>
      </w:r>
      <w:r/>
    </w:p>
    <w:p>
      <w:pPr>
        <w:pStyle w:val="1013"/>
        <w:spacing w:line="360" w:lineRule="auto"/>
        <w:rPr>
          <w:b/>
          <w:color w:val="000000"/>
          <w:sz w:val="24"/>
          <w:highlight w:val="none"/>
          <w:u w:val="none"/>
          <w:lang w:val="zh-TW" w:bidi="ar"/>
        </w:rPr>
      </w:pPr>
      <w:r>
        <w:rPr>
          <w:b/>
          <w:color w:val="000000"/>
          <w:sz w:val="24"/>
          <w:highlight w:val="none"/>
          <w:u w:val="none"/>
        </w:rPr>
        <w:t xml:space="preserve">五、开启</w:t>
      </w:r>
      <w:r>
        <w:rPr>
          <w:b/>
          <w:color w:val="000000"/>
          <w:sz w:val="24"/>
          <w:highlight w:val="none"/>
          <w:u w:val="none"/>
          <w:lang w:val="zh-TW" w:bidi="ar"/>
        </w:rPr>
      </w:r>
      <w:r/>
    </w:p>
    <w:p>
      <w:pPr>
        <w:pStyle w:val="1013"/>
        <w:ind w:firstLine="480"/>
        <w:spacing w:line="360" w:lineRule="auto"/>
        <w:rPr>
          <w:rFonts w:hint="eastAsia"/>
          <w:iCs/>
          <w:color w:val="000000"/>
          <w:sz w:val="24"/>
          <w:highlight w:val="none"/>
          <w:u w:val="none"/>
          <w:lang w:bidi="ar"/>
        </w:rPr>
      </w:pPr>
      <w:r>
        <w:rPr>
          <w:color w:val="000000"/>
          <w:sz w:val="24"/>
          <w:highlight w:val="none"/>
          <w:u w:val="none"/>
          <w:lang w:bidi="ar"/>
        </w:rPr>
        <w:t xml:space="preserve">时间：</w:t>
      </w:r>
      <w:r>
        <w:rPr>
          <w:rFonts w:hint="eastAsia"/>
          <w:color w:val="000000"/>
          <w:sz w:val="24"/>
          <w:highlight w:val="none"/>
          <w:u w:val="none"/>
          <w:lang w:bidi="ar"/>
        </w:rPr>
        <w:t xml:space="preserve"> 202</w:t>
      </w:r>
      <w:r>
        <w:rPr>
          <w:rFonts w:hint="eastAsia"/>
          <w:color w:val="000000"/>
          <w:sz w:val="24"/>
          <w:highlight w:val="none"/>
          <w:u w:val="none"/>
          <w:lang w:val="en-US" w:eastAsia="zh-CN" w:bidi="ar"/>
        </w:rPr>
        <w:t xml:space="preserve">5 </w:t>
      </w:r>
      <w:r>
        <w:rPr>
          <w:color w:val="000000"/>
          <w:sz w:val="24"/>
          <w:highlight w:val="none"/>
          <w:u w:val="none"/>
          <w:lang w:bidi="ar"/>
        </w:rPr>
        <w:t xml:space="preserve">年</w:t>
      </w:r>
      <w:r>
        <w:rPr>
          <w:rFonts w:hint="eastAsia"/>
          <w:color w:val="000000"/>
          <w:sz w:val="24"/>
          <w:highlight w:val="none"/>
          <w:u w:val="none"/>
          <w:lang w:val="en-US" w:eastAsia="zh-CN" w:bidi="ar"/>
        </w:rPr>
        <w:t xml:space="preserve"> 12 </w:t>
      </w:r>
      <w:r>
        <w:rPr>
          <w:color w:val="000000"/>
          <w:sz w:val="24"/>
          <w:highlight w:val="none"/>
          <w:u w:val="none"/>
          <w:lang w:bidi="ar"/>
        </w:rPr>
        <w:t xml:space="preserve">月</w:t>
      </w:r>
      <w:r>
        <w:rPr>
          <w:rFonts w:hint="eastAsia"/>
          <w:color w:val="000000"/>
          <w:sz w:val="24"/>
          <w:highlight w:val="none"/>
          <w:u w:val="none"/>
          <w:lang w:val="en-US" w:eastAsia="zh-CN" w:bidi="ar"/>
        </w:rPr>
        <w:t xml:space="preserve"> 16 </w:t>
      </w:r>
      <w:r>
        <w:rPr>
          <w:color w:val="000000"/>
          <w:sz w:val="24"/>
          <w:highlight w:val="none"/>
          <w:u w:val="none"/>
          <w:lang w:bidi="ar"/>
        </w:rPr>
        <w:t xml:space="preserve">日</w:t>
      </w:r>
      <w:r>
        <w:rPr>
          <w:rFonts w:hint="eastAsia"/>
          <w:color w:val="000000"/>
          <w:sz w:val="24"/>
          <w:highlight w:val="none"/>
          <w:u w:val="none"/>
          <w:lang w:bidi="ar"/>
        </w:rPr>
        <w:t xml:space="preserve"> </w:t>
      </w:r>
      <w:r>
        <w:rPr>
          <w:rFonts w:hint="eastAsia"/>
          <w:color w:val="000000"/>
          <w:sz w:val="24"/>
          <w:highlight w:val="none"/>
          <w:u w:val="none"/>
          <w:lang w:val="en-US" w:eastAsia="zh-CN" w:bidi="ar"/>
        </w:rPr>
        <w:t xml:space="preserve">14</w:t>
      </w:r>
      <w:r>
        <w:rPr>
          <w:rFonts w:hint="eastAsia"/>
          <w:color w:val="000000"/>
          <w:sz w:val="24"/>
          <w:highlight w:val="none"/>
          <w:u w:val="none"/>
          <w:lang w:bidi="ar"/>
        </w:rPr>
        <w:t xml:space="preserve"> </w:t>
      </w:r>
      <w:r>
        <w:rPr>
          <w:color w:val="000000"/>
          <w:sz w:val="24"/>
          <w:highlight w:val="none"/>
          <w:u w:val="none"/>
          <w:lang w:bidi="ar"/>
        </w:rPr>
        <w:t xml:space="preserve">点</w:t>
      </w:r>
      <w:r>
        <w:rPr>
          <w:rFonts w:hint="eastAsia"/>
          <w:color w:val="000000"/>
          <w:sz w:val="24"/>
          <w:highlight w:val="none"/>
          <w:u w:val="none"/>
          <w:lang w:bidi="ar"/>
        </w:rPr>
        <w:t xml:space="preserve"> </w:t>
      </w:r>
      <w:r>
        <w:rPr>
          <w:rFonts w:hint="eastAsia"/>
          <w:color w:val="000000"/>
          <w:sz w:val="24"/>
          <w:highlight w:val="none"/>
          <w:u w:val="none"/>
          <w:lang w:val="en-US" w:eastAsia="zh-CN" w:bidi="ar"/>
        </w:rPr>
        <w:t xml:space="preserve">0</w:t>
      </w:r>
      <w:r>
        <w:rPr>
          <w:rFonts w:hint="eastAsia"/>
          <w:color w:val="000000"/>
          <w:sz w:val="24"/>
          <w:highlight w:val="none"/>
          <w:u w:val="none"/>
          <w:lang w:bidi="ar"/>
        </w:rPr>
        <w:t xml:space="preserve">0 </w:t>
      </w:r>
      <w:r>
        <w:rPr>
          <w:color w:val="000000"/>
          <w:sz w:val="24"/>
          <w:highlight w:val="none"/>
          <w:u w:val="none"/>
          <w:lang w:bidi="ar"/>
        </w:rPr>
        <w:t xml:space="preserve">分</w:t>
      </w:r>
      <w:r>
        <w:rPr>
          <w:bCs/>
          <w:color w:val="000000"/>
          <w:sz w:val="24"/>
          <w:highlight w:val="none"/>
          <w:u w:val="none"/>
          <w:lang w:bidi="ar"/>
        </w:rPr>
        <w:t xml:space="preserve">（北京时间）</w:t>
      </w:r>
      <w:r>
        <w:rPr>
          <w:iCs/>
          <w:color w:val="000000"/>
          <w:sz w:val="24"/>
          <w:highlight w:val="none"/>
          <w:u w:val="none"/>
          <w:lang w:bidi="ar"/>
        </w:rPr>
        <w:t xml:space="preserve">。</w:t>
      </w:r>
      <w:r>
        <w:rPr>
          <w:rFonts w:hint="eastAsia"/>
          <w:iCs/>
          <w:color w:val="000000"/>
          <w:sz w:val="24"/>
          <w:highlight w:val="none"/>
          <w:u w:val="none"/>
          <w:lang w:bidi="ar"/>
        </w:rPr>
      </w:r>
      <w:r/>
    </w:p>
    <w:p>
      <w:pPr>
        <w:pStyle w:val="1013"/>
        <w:ind w:firstLine="480"/>
        <w:spacing w:line="360" w:lineRule="auto"/>
        <w:rPr>
          <w:rFonts w:hint="eastAsia" w:ascii="宋体" w:hAnsi="宋体"/>
          <w:sz w:val="24"/>
          <w:highlight w:val="none"/>
          <w:u w:val="none"/>
        </w:rPr>
      </w:pPr>
      <w:r>
        <w:rPr>
          <w:rFonts w:hint="eastAsia"/>
          <w:color w:val="000000"/>
          <w:sz w:val="24"/>
          <w:highlight w:val="none"/>
          <w:u w:val="none"/>
          <w:lang w:val="en-US" w:eastAsia="zh-CN" w:bidi="ar"/>
        </w:rPr>
        <w:t xml:space="preserve">地点：</w:t>
      </w:r>
      <w:r>
        <w:rPr>
          <w:rFonts w:hint="eastAsia"/>
          <w:color w:val="000000"/>
          <w:sz w:val="24"/>
          <w:highlight w:val="none"/>
          <w:u w:val="none"/>
          <w:lang w:eastAsia="zh-CN" w:bidi="ar"/>
        </w:rPr>
        <w:t xml:space="preserve">本</w:t>
      </w:r>
      <w:r>
        <w:rPr>
          <w:rFonts w:hint="eastAsia" w:ascii="宋体" w:hAnsi="宋体"/>
          <w:sz w:val="24"/>
          <w:highlight w:val="none"/>
          <w:u w:val="none"/>
        </w:rPr>
        <w:t xml:space="preserve">项目采用不见面交易方式，无需到现场提交，供应商登录“苏采云”政府采购交易系统网上开标大厅。</w:t>
      </w:r>
      <w:r>
        <w:rPr>
          <w:rFonts w:hint="eastAsia" w:ascii="宋体" w:hAnsi="宋体"/>
          <w:sz w:val="24"/>
          <w:highlight w:val="none"/>
          <w:u w:val="none"/>
        </w:rPr>
      </w:r>
      <w:r/>
    </w:p>
    <w:p>
      <w:pPr>
        <w:pStyle w:val="1013"/>
        <w:spacing w:line="360" w:lineRule="auto"/>
        <w:rPr>
          <w:b/>
          <w:bCs/>
          <w:sz w:val="24"/>
          <w:highlight w:val="none"/>
          <w:u w:val="single"/>
        </w:rPr>
      </w:pPr>
      <w:r>
        <w:rPr>
          <w:b/>
          <w:sz w:val="24"/>
          <w:highlight w:val="none"/>
        </w:rPr>
        <w:t xml:space="preserve">六、公告期限</w:t>
      </w:r>
      <w:bookmarkEnd w:id="22"/>
      <w:r/>
      <w:bookmarkEnd w:id="23"/>
      <w:r/>
      <w:bookmarkEnd w:id="24"/>
      <w:r/>
      <w:bookmarkEnd w:id="25"/>
      <w:r>
        <w:rPr>
          <w:b/>
          <w:bCs/>
          <w:sz w:val="24"/>
          <w:highlight w:val="none"/>
          <w:u w:val="single"/>
        </w:rPr>
      </w:r>
      <w:r/>
    </w:p>
    <w:p>
      <w:pPr>
        <w:pStyle w:val="1013"/>
        <w:ind w:firstLine="480"/>
        <w:spacing w:line="360" w:lineRule="auto"/>
        <w:rPr>
          <w:rFonts w:hint="eastAsia"/>
          <w:sz w:val="24"/>
          <w:highlight w:val="none"/>
        </w:rPr>
      </w:pPr>
      <w:r>
        <w:rPr>
          <w:sz w:val="24"/>
          <w:highlight w:val="none"/>
        </w:rPr>
        <w:t xml:space="preserve">自本公告发布之日起</w:t>
      </w:r>
      <w:r>
        <w:rPr>
          <w:rFonts w:hint="eastAsia"/>
          <w:sz w:val="24"/>
          <w:highlight w:val="none"/>
          <w:lang w:val="en-US" w:eastAsia="zh-CN"/>
        </w:rPr>
        <w:t xml:space="preserve">3</w:t>
      </w:r>
      <w:r>
        <w:rPr>
          <w:sz w:val="24"/>
          <w:highlight w:val="none"/>
        </w:rPr>
        <w:t xml:space="preserve">个工作日。</w:t>
      </w:r>
      <w:bookmarkStart w:id="26" w:name="_Toc35393626"/>
      <w:r/>
      <w:bookmarkStart w:id="27" w:name="_Toc35393795"/>
      <w:r>
        <w:rPr>
          <w:rFonts w:hint="eastAsia"/>
          <w:sz w:val="24"/>
          <w:highlight w:val="none"/>
        </w:rPr>
      </w:r>
      <w:r/>
    </w:p>
    <w:p>
      <w:pPr>
        <w:pStyle w:val="1013"/>
        <w:jc w:val="left"/>
        <w:spacing w:line="360" w:lineRule="auto"/>
        <w:rPr>
          <w:b/>
          <w:sz w:val="24"/>
          <w:highlight w:val="none"/>
        </w:rPr>
      </w:pPr>
      <w:r>
        <w:rPr>
          <w:b/>
          <w:sz w:val="24"/>
          <w:highlight w:val="none"/>
        </w:rPr>
        <w:t xml:space="preserve">七、其他补充事宜</w:t>
      </w:r>
      <w:bookmarkEnd w:id="26"/>
      <w:r/>
      <w:bookmarkEnd w:id="27"/>
      <w:r>
        <w:rPr>
          <w:b/>
          <w:sz w:val="24"/>
          <w:highlight w:val="none"/>
        </w:rPr>
      </w:r>
      <w:r/>
    </w:p>
    <w:p>
      <w:pPr>
        <w:pStyle w:val="1013"/>
        <w:ind w:firstLine="480"/>
        <w:jc w:val="left"/>
        <w:spacing w:line="360" w:lineRule="auto"/>
        <w:rPr>
          <w:rFonts w:hint="eastAsia"/>
          <w:color w:val="000000"/>
          <w:sz w:val="24"/>
          <w:highlight w:val="none"/>
          <w:u w:val="single"/>
          <w:lang w:bidi="ar"/>
        </w:rPr>
      </w:pPr>
      <w:r/>
      <w:bookmarkStart w:id="28" w:name="_Toc28359008"/>
      <w:r/>
      <w:bookmarkStart w:id="29" w:name="_Toc35393627"/>
      <w:r/>
      <w:bookmarkStart w:id="30" w:name="_Toc28359085"/>
      <w:r/>
      <w:bookmarkStart w:id="31" w:name="_Toc35393796"/>
      <w:r>
        <w:rPr>
          <w:color w:val="000000"/>
          <w:sz w:val="24"/>
          <w:highlight w:val="none"/>
        </w:rPr>
        <w:t xml:space="preserve">1.本项目需要落实的政府采购政策：</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w:t>
      </w:r>
      <w:r>
        <w:rPr>
          <w:rFonts w:hint="eastAsia"/>
          <w:color w:val="000000"/>
          <w:sz w:val="24"/>
          <w:highlight w:val="none"/>
          <w:u w:val="single"/>
          <w:lang w:bidi="ar"/>
        </w:rPr>
      </w:r>
      <w:r/>
    </w:p>
    <w:p>
      <w:pPr>
        <w:pStyle w:val="1013"/>
        <w:ind w:firstLine="480"/>
        <w:jc w:val="left"/>
        <w:spacing w:line="360" w:lineRule="auto"/>
        <w:widowControl/>
        <w:rPr>
          <w:sz w:val="24"/>
          <w:highlight w:val="none"/>
        </w:rPr>
      </w:pPr>
      <w:r>
        <w:rPr>
          <w:rFonts w:hint="eastAsia"/>
          <w:color w:val="000000"/>
          <w:sz w:val="24"/>
          <w:highlight w:val="none"/>
        </w:rPr>
        <w:t xml:space="preserve">2</w:t>
      </w:r>
      <w:r>
        <w:rPr>
          <w:color w:val="000000"/>
          <w:sz w:val="24"/>
          <w:highlight w:val="none"/>
        </w:rPr>
        <w:t xml:space="preserve">.</w:t>
      </w:r>
      <w:r>
        <w:rPr>
          <w:sz w:val="24"/>
          <w:highlight w:val="none"/>
        </w:rPr>
        <w:t xml:space="preserve">本项目采用全流程电子化采购方式，请供应商认真学习常州市政府采购业务管理平台发布的相关操作手册，办理政府采购管理交易系统（苏采云）CA认证证书、进行政府采购管理交易系统（苏采云）平台注册绑定，并认真核实数字认证证书情况确认是否符合本项目电子化采购流程要求。</w:t>
      </w:r>
      <w:r>
        <w:rPr>
          <w:sz w:val="24"/>
          <w:highlight w:val="none"/>
        </w:rPr>
      </w:r>
      <w:r/>
    </w:p>
    <w:p>
      <w:pPr>
        <w:pStyle w:val="1013"/>
        <w:ind w:firstLine="480"/>
        <w:spacing w:line="360" w:lineRule="auto"/>
        <w:rPr>
          <w:sz w:val="24"/>
          <w:highlight w:val="none"/>
        </w:rPr>
      </w:pPr>
      <w:r>
        <w:rPr>
          <w:sz w:val="24"/>
          <w:highlight w:val="none"/>
        </w:rPr>
        <w:t xml:space="preserve">技术支持服务热线    </w:t>
      </w:r>
      <w:r>
        <w:rPr>
          <w:rFonts w:hint="eastAsia"/>
          <w:sz w:val="24"/>
          <w:highlight w:val="none"/>
        </w:rPr>
        <w:t xml:space="preserve">0519-85588210</w:t>
      </w:r>
      <w:r>
        <w:rPr>
          <w:sz w:val="24"/>
          <w:highlight w:val="none"/>
        </w:rPr>
      </w:r>
      <w:r/>
    </w:p>
    <w:p>
      <w:pPr>
        <w:pStyle w:val="1013"/>
        <w:ind w:firstLine="480"/>
        <w:spacing w:line="360" w:lineRule="auto"/>
        <w:rPr>
          <w:sz w:val="24"/>
          <w:highlight w:val="none"/>
        </w:rPr>
      </w:pPr>
      <w:r>
        <w:rPr>
          <w:sz w:val="24"/>
          <w:highlight w:val="none"/>
        </w:rPr>
        <w:t xml:space="preserve">CA认证证书</w:t>
      </w:r>
      <w:r>
        <w:rPr>
          <w:rFonts w:hint="eastAsia"/>
          <w:sz w:val="24"/>
          <w:highlight w:val="none"/>
        </w:rPr>
        <w:t xml:space="preserve">办理（可邮寄）联系电话   </w:t>
      </w:r>
      <w:r>
        <w:rPr>
          <w:sz w:val="24"/>
          <w:highlight w:val="none"/>
        </w:rPr>
        <w:t xml:space="preserve">0519</w:t>
      </w:r>
      <w:r>
        <w:rPr>
          <w:rFonts w:hint="eastAsia"/>
          <w:sz w:val="24"/>
          <w:highlight w:val="none"/>
        </w:rPr>
        <w:t xml:space="preserve">-</w:t>
      </w:r>
      <w:r>
        <w:rPr>
          <w:sz w:val="24"/>
          <w:highlight w:val="none"/>
        </w:rPr>
        <w:t xml:space="preserve">85588120</w:t>
      </w:r>
      <w:r>
        <w:rPr>
          <w:sz w:val="24"/>
          <w:highlight w:val="none"/>
        </w:rPr>
      </w:r>
      <w:r/>
    </w:p>
    <w:p>
      <w:pPr>
        <w:pStyle w:val="1013"/>
        <w:ind w:firstLine="480"/>
        <w:jc w:val="left"/>
        <w:spacing w:line="360" w:lineRule="auto"/>
        <w:widowControl/>
        <w:rPr>
          <w:sz w:val="24"/>
          <w:highlight w:val="none"/>
        </w:rPr>
      </w:pPr>
      <w:r>
        <w:rPr>
          <w:rFonts w:hint="eastAsia"/>
          <w:sz w:val="24"/>
          <w:highlight w:val="none"/>
        </w:rPr>
        <w:t xml:space="preserve">2</w:t>
      </w:r>
      <w:r>
        <w:rPr>
          <w:sz w:val="24"/>
          <w:highlight w:val="none"/>
        </w:rPr>
        <w:t xml:space="preserve">.1办理CA认证证书</w:t>
      </w:r>
      <w:r>
        <w:rPr>
          <w:sz w:val="24"/>
          <w:highlight w:val="none"/>
        </w:rPr>
      </w:r>
      <w:r/>
    </w:p>
    <w:p>
      <w:pPr>
        <w:pStyle w:val="1013"/>
        <w:ind w:firstLine="480"/>
        <w:jc w:val="left"/>
        <w:spacing w:line="360" w:lineRule="auto"/>
        <w:widowControl/>
        <w:rPr>
          <w:sz w:val="24"/>
          <w:highlight w:val="none"/>
        </w:rPr>
      </w:pPr>
      <w:r>
        <w:rPr>
          <w:sz w:val="24"/>
          <w:highlight w:val="none"/>
        </w:rPr>
        <w:t xml:space="preserve">供应商登录常州市政府采购</w:t>
      </w:r>
      <w:r>
        <w:rPr>
          <w:rFonts w:hint="eastAsia"/>
          <w:sz w:val="24"/>
          <w:highlight w:val="none"/>
        </w:rPr>
        <w:t xml:space="preserve">网“下载中心”下载并查阅</w:t>
      </w:r>
      <w:r>
        <w:rPr>
          <w:sz w:val="24"/>
          <w:highlight w:val="none"/>
        </w:rPr>
        <w:t xml:space="preserve"> “江苏省政府采购数字证书CA及电子签章办理指南”，按照程序要求办理。</w:t>
      </w:r>
      <w:r>
        <w:rPr>
          <w:sz w:val="24"/>
          <w:highlight w:val="none"/>
        </w:rPr>
      </w:r>
      <w:r/>
    </w:p>
    <w:p>
      <w:pPr>
        <w:pStyle w:val="1013"/>
        <w:ind w:firstLine="480"/>
        <w:spacing w:line="360" w:lineRule="auto"/>
        <w:rPr>
          <w:sz w:val="24"/>
          <w:highlight w:val="none"/>
        </w:rPr>
      </w:pPr>
      <w:r>
        <w:rPr>
          <w:rFonts w:hint="eastAsia"/>
          <w:sz w:val="24"/>
          <w:highlight w:val="none"/>
        </w:rPr>
        <w:t xml:space="preserve">2</w:t>
      </w:r>
      <w:r>
        <w:rPr>
          <w:sz w:val="24"/>
          <w:highlight w:val="none"/>
        </w:rPr>
        <w:t xml:space="preserve">.2注册</w:t>
      </w:r>
      <w:r>
        <w:rPr>
          <w:sz w:val="24"/>
          <w:highlight w:val="none"/>
        </w:rPr>
      </w:r>
      <w:r/>
    </w:p>
    <w:p>
      <w:pPr>
        <w:pStyle w:val="1013"/>
        <w:ind w:firstLine="480"/>
        <w:spacing w:line="360" w:lineRule="auto"/>
        <w:rPr>
          <w:sz w:val="24"/>
          <w:highlight w:val="none"/>
        </w:rPr>
      </w:pPr>
      <w:r>
        <w:rPr>
          <w:sz w:val="24"/>
          <w:highlight w:val="none"/>
        </w:rPr>
        <w:t xml:space="preserve">供应商登录常州市政府采购</w:t>
      </w:r>
      <w:r>
        <w:rPr>
          <w:rFonts w:hint="eastAsia"/>
          <w:sz w:val="24"/>
          <w:highlight w:val="none"/>
        </w:rPr>
        <w:t xml:space="preserve">网“下载中心”</w:t>
      </w:r>
      <w:r>
        <w:rPr>
          <w:rFonts w:hint="eastAsia"/>
          <w:sz w:val="24"/>
          <w:highlight w:val="none"/>
          <w:lang w:eastAsia="zh-CN"/>
        </w:rPr>
        <w:t xml:space="preserve">－</w:t>
      </w:r>
      <w:r>
        <w:rPr>
          <w:rFonts w:hint="eastAsia"/>
          <w:sz w:val="24"/>
          <w:highlight w:val="none"/>
        </w:rPr>
        <w:t xml:space="preserve">“常州市政府采购业务管理平台</w:t>
      </w:r>
      <w:r>
        <w:rPr>
          <w:sz w:val="24"/>
          <w:highlight w:val="none"/>
        </w:rPr>
        <w:t xml:space="preserve">供应商操作指南</w:t>
      </w:r>
      <w:r>
        <w:rPr>
          <w:rFonts w:hint="eastAsia"/>
          <w:sz w:val="24"/>
          <w:highlight w:val="none"/>
        </w:rPr>
        <w:t xml:space="preserve">”下载</w:t>
      </w:r>
      <w:r>
        <w:rPr>
          <w:rFonts w:hint="eastAsia"/>
          <w:sz w:val="24"/>
          <w:highlight w:val="none"/>
          <w:lang w:eastAsia="zh-CN"/>
        </w:rPr>
        <w:t xml:space="preserve">‘</w:t>
      </w:r>
      <w:r>
        <w:rPr>
          <w:rFonts w:hint="eastAsia"/>
          <w:sz w:val="24"/>
          <w:highlight w:val="none"/>
        </w:rPr>
        <w:t xml:space="preserve">苏采云系统供应商操作手册”，查阅后</w:t>
      </w:r>
      <w:r>
        <w:rPr>
          <w:sz w:val="24"/>
          <w:highlight w:val="none"/>
        </w:rPr>
        <w:t xml:space="preserve">进行自助注册。</w:t>
      </w:r>
      <w:r>
        <w:rPr>
          <w:sz w:val="24"/>
          <w:highlight w:val="none"/>
        </w:rPr>
      </w:r>
      <w:r/>
    </w:p>
    <w:p>
      <w:pPr>
        <w:pStyle w:val="1013"/>
        <w:ind w:firstLine="480"/>
        <w:jc w:val="left"/>
        <w:spacing w:line="360" w:lineRule="auto"/>
        <w:widowControl/>
        <w:rPr>
          <w:sz w:val="24"/>
          <w:highlight w:val="none"/>
        </w:rPr>
      </w:pPr>
      <w:r>
        <w:rPr>
          <w:rFonts w:hint="eastAsia"/>
          <w:sz w:val="24"/>
          <w:highlight w:val="none"/>
        </w:rPr>
        <w:t xml:space="preserve">2</w:t>
      </w:r>
      <w:r>
        <w:rPr>
          <w:sz w:val="24"/>
          <w:highlight w:val="none"/>
        </w:rPr>
        <w:t xml:space="preserve">.3</w:t>
      </w:r>
      <w:r>
        <w:rPr>
          <w:rFonts w:hint="eastAsia"/>
          <w:sz w:val="24"/>
          <w:highlight w:val="none"/>
        </w:rPr>
        <w:t xml:space="preserve">控件</w:t>
      </w:r>
      <w:r>
        <w:rPr>
          <w:sz w:val="24"/>
          <w:highlight w:val="none"/>
        </w:rPr>
        <w:t xml:space="preserve">、客户端下载</w:t>
      </w:r>
      <w:r>
        <w:rPr>
          <w:sz w:val="24"/>
          <w:highlight w:val="none"/>
        </w:rPr>
      </w:r>
      <w:r/>
    </w:p>
    <w:p>
      <w:pPr>
        <w:pStyle w:val="1013"/>
        <w:ind w:firstLine="480"/>
        <w:jc w:val="left"/>
        <w:spacing w:line="360" w:lineRule="auto"/>
        <w:widowControl/>
        <w:rPr>
          <w:sz w:val="24"/>
          <w:highlight w:val="none"/>
        </w:rPr>
      </w:pPr>
      <w:r>
        <w:rPr>
          <w:sz w:val="24"/>
          <w:highlight w:val="none"/>
        </w:rPr>
        <w:t xml:space="preserve">供应商登录常州市政府采购</w:t>
      </w:r>
      <w:r>
        <w:rPr>
          <w:rFonts w:hint="eastAsia"/>
          <w:sz w:val="24"/>
          <w:highlight w:val="none"/>
        </w:rPr>
        <w:t xml:space="preserve">网“下载中心”</w:t>
      </w:r>
      <w:r>
        <w:rPr>
          <w:rFonts w:hint="eastAsia"/>
          <w:sz w:val="24"/>
          <w:highlight w:val="none"/>
          <w:lang w:eastAsia="zh-CN"/>
        </w:rPr>
        <w:t xml:space="preserve">－</w:t>
      </w:r>
      <w:r>
        <w:rPr>
          <w:rFonts w:hint="eastAsia"/>
          <w:sz w:val="24"/>
          <w:highlight w:val="none"/>
        </w:rPr>
        <w:t xml:space="preserve">“政府采购管理交易系统（苏采云）CA及签章控件驱动”下载</w:t>
      </w:r>
      <w:r>
        <w:rPr>
          <w:sz w:val="24"/>
          <w:highlight w:val="none"/>
        </w:rPr>
        <w:t xml:space="preserve">相关</w:t>
      </w:r>
      <w:r>
        <w:rPr>
          <w:rFonts w:hint="eastAsia"/>
          <w:sz w:val="24"/>
          <w:highlight w:val="none"/>
        </w:rPr>
        <w:t xml:space="preserve">控件</w:t>
      </w:r>
      <w:r>
        <w:rPr>
          <w:sz w:val="24"/>
          <w:highlight w:val="none"/>
        </w:rPr>
        <w:t xml:space="preserve">。</w:t>
      </w:r>
      <w:r>
        <w:rPr>
          <w:sz w:val="24"/>
          <w:highlight w:val="none"/>
        </w:rPr>
      </w:r>
      <w:r/>
    </w:p>
    <w:p>
      <w:pPr>
        <w:pStyle w:val="1013"/>
        <w:ind w:firstLine="480"/>
        <w:spacing w:line="360" w:lineRule="auto"/>
        <w:rPr>
          <w:sz w:val="24"/>
          <w:highlight w:val="none"/>
        </w:rPr>
      </w:pPr>
      <w:r>
        <w:rPr>
          <w:rFonts w:hint="eastAsia"/>
          <w:sz w:val="24"/>
          <w:highlight w:val="none"/>
        </w:rPr>
        <w:t xml:space="preserve">2</w:t>
      </w:r>
      <w:r>
        <w:rPr>
          <w:sz w:val="24"/>
          <w:highlight w:val="none"/>
        </w:rPr>
        <w:t xml:space="preserve">.4 获取电子磋商文件</w:t>
      </w:r>
      <w:r>
        <w:rPr>
          <w:sz w:val="24"/>
          <w:highlight w:val="none"/>
        </w:rPr>
      </w:r>
      <w:r/>
    </w:p>
    <w:p>
      <w:pPr>
        <w:pStyle w:val="1013"/>
        <w:ind w:firstLine="480"/>
        <w:jc w:val="left"/>
        <w:spacing w:line="360" w:lineRule="auto"/>
        <w:rPr>
          <w:color w:val="000000"/>
          <w:sz w:val="24"/>
          <w:highlight w:val="none"/>
        </w:rPr>
      </w:pPr>
      <w:r>
        <w:rPr>
          <w:color w:val="000000"/>
          <w:sz w:val="24"/>
          <w:highlight w:val="none"/>
        </w:rPr>
        <w:t xml:space="preserve">供应商持CA数字认证证书登录</w:t>
      </w:r>
      <w:r>
        <w:rPr>
          <w:rFonts w:ascii="宋体" w:hAnsi="宋体" w:cs="宋体"/>
          <w:color w:val="000000"/>
          <w:sz w:val="24"/>
          <w:highlight w:val="none"/>
        </w:rPr>
        <w:t xml:space="preserve">“</w:t>
      </w:r>
      <w:r>
        <w:rPr>
          <w:rFonts w:hint="eastAsia"/>
          <w:sz w:val="24"/>
          <w:highlight w:val="none"/>
        </w:rPr>
        <w:t xml:space="preserve">苏采云</w:t>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t xml:space="preserve">政府采购云平台</w:t>
      </w:r>
      <w:r>
        <w:rPr>
          <w:rFonts w:ascii="宋体" w:hAnsi="宋体" w:cs="宋体"/>
          <w:color w:val="000000"/>
          <w:sz w:val="24"/>
          <w:highlight w:val="none"/>
        </w:rPr>
        <w:fldChar w:fldCharType="end"/>
      </w:r>
      <w:r>
        <w:rPr>
          <w:rFonts w:ascii="宋体" w:hAnsi="宋体" w:cs="宋体"/>
          <w:color w:val="000000"/>
          <w:sz w:val="24"/>
          <w:highlight w:val="none"/>
        </w:rPr>
        <w:fldChar w:fldCharType="end"/>
      </w:r>
      <w:r>
        <w:rPr>
          <w:rFonts w:ascii="宋体" w:hAnsi="宋体" w:cs="宋体"/>
          <w:color w:val="000000"/>
          <w:sz w:val="24"/>
          <w:highlight w:val="none"/>
        </w:rPr>
        <w:t xml:space="preserve">”</w:t>
      </w:r>
      <w:r>
        <w:rPr>
          <w:color w:val="000000"/>
          <w:sz w:val="24"/>
          <w:highlight w:val="none"/>
        </w:rPr>
        <w:t xml:space="preserve">获取电子磋商文件。未在规定期限内通过</w:t>
      </w:r>
      <w:r>
        <w:rPr>
          <w:rFonts w:ascii="宋体" w:hAnsi="宋体" w:cs="宋体"/>
          <w:color w:val="000000"/>
          <w:sz w:val="24"/>
          <w:highlight w:val="none"/>
        </w:rPr>
        <w:t xml:space="preserve">“</w:t>
      </w:r>
      <w:r>
        <w:rPr>
          <w:rFonts w:hint="eastAsia"/>
          <w:sz w:val="24"/>
          <w:highlight w:val="none"/>
        </w:rPr>
        <w:t xml:space="preserve">苏采云</w:t>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t xml:space="preserve">政府采购云平台</w:t>
      </w:r>
      <w:r>
        <w:rPr>
          <w:rFonts w:ascii="宋体" w:hAnsi="宋体" w:cs="宋体"/>
          <w:color w:val="000000"/>
          <w:sz w:val="24"/>
          <w:highlight w:val="none"/>
        </w:rPr>
        <w:fldChar w:fldCharType="end"/>
      </w:r>
      <w:r>
        <w:rPr>
          <w:rFonts w:ascii="宋体" w:hAnsi="宋体" w:cs="宋体"/>
          <w:color w:val="000000"/>
          <w:sz w:val="24"/>
          <w:highlight w:val="none"/>
        </w:rPr>
        <w:fldChar w:fldCharType="end"/>
      </w:r>
      <w:r>
        <w:rPr>
          <w:rFonts w:ascii="宋体" w:hAnsi="宋体" w:cs="宋体"/>
          <w:color w:val="000000"/>
          <w:sz w:val="24"/>
          <w:highlight w:val="none"/>
        </w:rPr>
        <w:t xml:space="preserve">”</w:t>
      </w:r>
      <w:r>
        <w:rPr>
          <w:color w:val="000000"/>
          <w:sz w:val="24"/>
          <w:highlight w:val="none"/>
        </w:rPr>
        <w:t xml:space="preserve">获取磋商文件的响应无效。</w:t>
      </w:r>
      <w:r>
        <w:rPr>
          <w:color w:val="000000"/>
          <w:sz w:val="24"/>
          <w:highlight w:val="none"/>
        </w:rPr>
      </w:r>
      <w:r/>
    </w:p>
    <w:p>
      <w:pPr>
        <w:pStyle w:val="1013"/>
        <w:ind w:firstLine="480"/>
        <w:spacing w:line="360" w:lineRule="auto"/>
        <w:rPr>
          <w:sz w:val="24"/>
          <w:highlight w:val="none"/>
        </w:rPr>
      </w:pPr>
      <w:r>
        <w:rPr>
          <w:rFonts w:hint="eastAsia"/>
          <w:sz w:val="24"/>
          <w:highlight w:val="none"/>
        </w:rPr>
        <w:t xml:space="preserve">2</w:t>
      </w:r>
      <w:r>
        <w:rPr>
          <w:sz w:val="24"/>
          <w:highlight w:val="none"/>
        </w:rPr>
        <w:t xml:space="preserve">.5编制电子响应文件</w:t>
      </w:r>
      <w:r>
        <w:rPr>
          <w:sz w:val="24"/>
          <w:highlight w:val="none"/>
        </w:rPr>
      </w:r>
      <w:r/>
    </w:p>
    <w:p>
      <w:pPr>
        <w:pStyle w:val="1013"/>
        <w:ind w:firstLine="480"/>
        <w:spacing w:line="360" w:lineRule="auto"/>
        <w:rPr>
          <w:sz w:val="24"/>
          <w:highlight w:val="none"/>
        </w:rPr>
      </w:pPr>
      <w:r>
        <w:rPr>
          <w:sz w:val="24"/>
          <w:highlight w:val="none"/>
        </w:rPr>
        <w:t xml:space="preserve">供应商应使用电子响应</w:t>
      </w:r>
      <w:r>
        <w:rPr>
          <w:rFonts w:hint="eastAsia"/>
          <w:sz w:val="24"/>
          <w:highlight w:val="none"/>
        </w:rPr>
        <w:t xml:space="preserve">文件制作</w:t>
      </w:r>
      <w:r>
        <w:rPr>
          <w:sz w:val="24"/>
          <w:highlight w:val="none"/>
        </w:rPr>
        <w:t xml:space="preserve">客户端编制电子响应文件并进行线上响应，供应商电子响应文件需要加密并加盖电子签章，如无法按照要求在电子响应文件中加盖电子签章和加密，请及时通过技术支持服务热线联系技术人员。</w:t>
      </w:r>
      <w:r>
        <w:rPr>
          <w:sz w:val="24"/>
          <w:highlight w:val="none"/>
        </w:rPr>
      </w:r>
      <w:r/>
    </w:p>
    <w:p>
      <w:pPr>
        <w:pStyle w:val="1013"/>
        <w:ind w:firstLine="480"/>
        <w:jc w:val="left"/>
        <w:spacing w:line="360" w:lineRule="auto"/>
        <w:widowControl/>
        <w:rPr>
          <w:sz w:val="24"/>
          <w:highlight w:val="none"/>
        </w:rPr>
      </w:pPr>
      <w:r>
        <w:rPr>
          <w:rFonts w:hint="eastAsia"/>
          <w:sz w:val="24"/>
          <w:highlight w:val="none"/>
        </w:rPr>
        <w:t xml:space="preserve">2</w:t>
      </w:r>
      <w:r>
        <w:rPr>
          <w:sz w:val="24"/>
          <w:highlight w:val="none"/>
        </w:rPr>
        <w:t xml:space="preserve">.6提交电子响应文件</w:t>
      </w:r>
      <w:r>
        <w:rPr>
          <w:sz w:val="24"/>
          <w:highlight w:val="none"/>
        </w:rPr>
      </w:r>
      <w:r/>
    </w:p>
    <w:p>
      <w:pPr>
        <w:pStyle w:val="1013"/>
        <w:ind w:firstLine="480"/>
        <w:jc w:val="left"/>
        <w:spacing w:line="360" w:lineRule="auto"/>
        <w:widowControl/>
        <w:rPr>
          <w:sz w:val="24"/>
          <w:highlight w:val="none"/>
        </w:rPr>
      </w:pPr>
      <w:r>
        <w:rPr>
          <w:sz w:val="24"/>
          <w:highlight w:val="none"/>
        </w:rPr>
        <w:t xml:space="preserve">供应商应于响应截止时间前在</w:t>
      </w:r>
      <w:r>
        <w:rPr>
          <w:rFonts w:ascii="宋体" w:hAnsi="宋体" w:cs="宋体"/>
          <w:color w:val="000000"/>
          <w:sz w:val="24"/>
          <w:highlight w:val="none"/>
        </w:rPr>
        <w:t xml:space="preserve">“</w:t>
      </w:r>
      <w:r>
        <w:rPr>
          <w:rFonts w:hint="eastAsia"/>
          <w:sz w:val="24"/>
          <w:highlight w:val="none"/>
        </w:rPr>
        <w:t xml:space="preserve">苏采云</w:t>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t xml:space="preserve">政府采购云平台</w:t>
      </w:r>
      <w:r>
        <w:rPr>
          <w:rFonts w:ascii="宋体" w:hAnsi="宋体" w:cs="宋体"/>
          <w:color w:val="000000"/>
          <w:sz w:val="24"/>
          <w:highlight w:val="none"/>
        </w:rPr>
        <w:fldChar w:fldCharType="end"/>
      </w:r>
      <w:r>
        <w:rPr>
          <w:rFonts w:ascii="宋体" w:hAnsi="宋体" w:cs="宋体"/>
          <w:color w:val="000000"/>
          <w:sz w:val="24"/>
          <w:highlight w:val="none"/>
        </w:rPr>
        <w:fldChar w:fldCharType="end"/>
      </w:r>
      <w:r>
        <w:rPr>
          <w:rFonts w:ascii="宋体" w:hAnsi="宋体" w:cs="宋体"/>
          <w:color w:val="000000"/>
          <w:sz w:val="24"/>
          <w:highlight w:val="none"/>
        </w:rPr>
        <w:t xml:space="preserve">”</w:t>
      </w:r>
      <w:r>
        <w:rPr>
          <w:sz w:val="24"/>
          <w:highlight w:val="none"/>
        </w:rPr>
        <w:t xml:space="preserve">提交电子响应文件，上传电子响应文件过程中请保持与互联网的连接畅通。</w:t>
      </w:r>
      <w:r>
        <w:rPr>
          <w:sz w:val="24"/>
          <w:highlight w:val="none"/>
        </w:rPr>
      </w:r>
      <w:r/>
    </w:p>
    <w:p>
      <w:pPr>
        <w:pStyle w:val="1013"/>
        <w:ind w:firstLine="480"/>
        <w:jc w:val="left"/>
        <w:spacing w:line="360" w:lineRule="auto"/>
        <w:widowControl/>
        <w:rPr>
          <w:sz w:val="24"/>
          <w:highlight w:val="none"/>
        </w:rPr>
      </w:pPr>
      <w:r>
        <w:rPr>
          <w:rFonts w:hint="eastAsia"/>
          <w:sz w:val="24"/>
          <w:highlight w:val="none"/>
        </w:rPr>
        <w:t xml:space="preserve">2</w:t>
      </w:r>
      <w:r>
        <w:rPr>
          <w:sz w:val="24"/>
          <w:highlight w:val="none"/>
        </w:rPr>
        <w:t xml:space="preserve">.7电子开标</w:t>
      </w:r>
      <w:r>
        <w:rPr>
          <w:sz w:val="24"/>
          <w:highlight w:val="none"/>
        </w:rPr>
      </w:r>
      <w:r/>
    </w:p>
    <w:p>
      <w:pPr>
        <w:pStyle w:val="1013"/>
        <w:ind w:firstLine="480"/>
        <w:spacing w:line="360" w:lineRule="auto"/>
        <w:rPr>
          <w:sz w:val="24"/>
          <w:highlight w:val="none"/>
        </w:rPr>
      </w:pPr>
      <w:r>
        <w:rPr>
          <w:sz w:val="24"/>
          <w:highlight w:val="none"/>
        </w:rPr>
        <w:t xml:space="preserve">供应商使用CA认证证书</w:t>
      </w:r>
      <w:r>
        <w:rPr>
          <w:color w:val="000000"/>
          <w:sz w:val="24"/>
          <w:highlight w:val="none"/>
        </w:rPr>
        <w:t xml:space="preserve">登</w:t>
      </w:r>
      <w:r>
        <w:rPr>
          <w:rFonts w:ascii="宋体" w:hAnsi="宋体" w:cs="宋体"/>
          <w:color w:val="000000"/>
          <w:sz w:val="24"/>
          <w:highlight w:val="none"/>
        </w:rPr>
        <w:t xml:space="preserve">录“</w:t>
      </w:r>
      <w:r>
        <w:rPr>
          <w:rFonts w:hint="eastAsia"/>
          <w:sz w:val="24"/>
          <w:highlight w:val="none"/>
        </w:rPr>
        <w:t xml:space="preserve">苏采云</w:t>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"http://jszfcg.jsczt.cn/jszc/login" </w:instrText>
      </w:r>
      <w:r>
        <w:rPr>
          <w:rFonts w:ascii="宋体" w:hAnsi="宋体" w:cs="宋体"/>
          <w:color w:val="000000"/>
          <w:sz w:val="24"/>
          <w:highlight w:val="none"/>
        </w:rPr>
        <w:fldChar w:fldCharType="separate"/>
      </w:r>
      <w:r>
        <w:rPr>
          <w:rFonts w:ascii="宋体" w:hAnsi="宋体" w:cs="宋体"/>
          <w:color w:val="000000"/>
          <w:sz w:val="24"/>
          <w:highlight w:val="none"/>
        </w:rPr>
        <w:t xml:space="preserve">政府采购云平台</w:t>
      </w:r>
      <w:r>
        <w:rPr>
          <w:rFonts w:ascii="宋体" w:hAnsi="宋体" w:cs="宋体"/>
          <w:color w:val="000000"/>
          <w:sz w:val="24"/>
          <w:highlight w:val="none"/>
        </w:rPr>
        <w:fldChar w:fldCharType="end"/>
      </w:r>
      <w:r>
        <w:rPr>
          <w:rFonts w:ascii="宋体" w:hAnsi="宋体" w:cs="宋体"/>
          <w:color w:val="000000"/>
          <w:sz w:val="24"/>
          <w:highlight w:val="none"/>
        </w:rPr>
        <w:fldChar w:fldCharType="end"/>
      </w:r>
      <w:r>
        <w:rPr>
          <w:rFonts w:ascii="宋体" w:hAnsi="宋体" w:cs="宋体"/>
          <w:color w:val="000000"/>
          <w:sz w:val="24"/>
          <w:highlight w:val="none"/>
        </w:rPr>
        <w:t xml:space="preserve">”</w:t>
      </w:r>
      <w:r>
        <w:rPr>
          <w:color w:val="000000"/>
          <w:sz w:val="24"/>
          <w:highlight w:val="none"/>
        </w:rPr>
        <w:t xml:space="preserve">进行电子</w:t>
      </w:r>
      <w:r>
        <w:rPr>
          <w:rFonts w:hint="eastAsia"/>
          <w:color w:val="000000"/>
          <w:sz w:val="24"/>
          <w:highlight w:val="none"/>
        </w:rPr>
        <w:t xml:space="preserve">化</w:t>
      </w:r>
      <w:r>
        <w:rPr>
          <w:rFonts w:hint="eastAsia"/>
          <w:sz w:val="24"/>
          <w:highlight w:val="none"/>
        </w:rPr>
        <w:t xml:space="preserve">不见面</w:t>
      </w:r>
      <w:r>
        <w:rPr>
          <w:sz w:val="24"/>
          <w:highlight w:val="none"/>
        </w:rPr>
        <w:t xml:space="preserve">开标。</w:t>
      </w:r>
      <w:r>
        <w:rPr>
          <w:sz w:val="24"/>
          <w:highlight w:val="none"/>
        </w:rPr>
      </w:r>
      <w:r/>
    </w:p>
    <w:p>
      <w:pPr>
        <w:pStyle w:val="1013"/>
        <w:ind w:firstLine="480"/>
        <w:spacing w:line="360" w:lineRule="auto"/>
        <w:rPr>
          <w:sz w:val="24"/>
          <w:highlight w:val="none"/>
        </w:rPr>
      </w:pPr>
      <w:r>
        <w:rPr>
          <w:rFonts w:hint="eastAsia"/>
          <w:sz w:val="24"/>
          <w:highlight w:val="none"/>
        </w:rPr>
        <w:t xml:space="preserve">2.8注意事项</w:t>
      </w:r>
      <w:r>
        <w:rPr>
          <w:sz w:val="24"/>
          <w:highlight w:val="none"/>
        </w:rPr>
      </w:r>
      <w:r/>
    </w:p>
    <w:p>
      <w:pPr>
        <w:pStyle w:val="1013"/>
        <w:ind w:firstLine="480"/>
        <w:spacing w:line="360" w:lineRule="auto"/>
        <w:rPr>
          <w:sz w:val="24"/>
          <w:highlight w:val="none"/>
        </w:rPr>
      </w:pPr>
      <w:r>
        <w:rPr>
          <w:sz w:val="24"/>
          <w:highlight w:val="none"/>
        </w:rPr>
        <w:t xml:space="preserve">供应商</w:t>
      </w:r>
      <w:r>
        <w:rPr>
          <w:rFonts w:hint="eastAsia"/>
          <w:sz w:val="24"/>
          <w:highlight w:val="none"/>
        </w:rPr>
        <w:t xml:space="preserve">在开标前应当</w:t>
      </w:r>
      <w:r>
        <w:rPr>
          <w:sz w:val="24"/>
          <w:highlight w:val="none"/>
        </w:rPr>
        <w:t xml:space="preserve">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w:t>
      </w:r>
      <w:r>
        <w:rPr>
          <w:rFonts w:hint="eastAsia"/>
          <w:sz w:val="24"/>
          <w:highlight w:val="none"/>
        </w:rPr>
        <w:t xml:space="preserve">计算机</w:t>
      </w:r>
      <w:r>
        <w:rPr>
          <w:sz w:val="24"/>
          <w:highlight w:val="none"/>
        </w:rPr>
        <w:t xml:space="preserve">进行操作，否则造成相应后果由供应商自行承担。</w:t>
      </w:r>
      <w:r>
        <w:rPr>
          <w:sz w:val="24"/>
          <w:highlight w:val="none"/>
        </w:rPr>
      </w:r>
      <w:r/>
    </w:p>
    <w:p>
      <w:pPr>
        <w:pStyle w:val="1013"/>
        <w:ind w:firstLine="480"/>
        <w:spacing w:line="360" w:lineRule="auto"/>
        <w:rPr>
          <w:color w:val="000000"/>
          <w:sz w:val="24"/>
          <w:highlight w:val="none"/>
          <w:lang w:val="zh-TW" w:bidi="ar"/>
        </w:rPr>
      </w:pPr>
      <w:r>
        <w:rPr>
          <w:rFonts w:hint="eastAsia"/>
          <w:color w:val="000000"/>
          <w:sz w:val="24"/>
          <w:highlight w:val="none"/>
          <w:lang w:val="zh-TW" w:bidi="ar"/>
        </w:rPr>
        <w:t xml:space="preserve">3.关于常州市中小企业政府采购信用融资：</w:t>
      </w:r>
      <w:r>
        <w:rPr>
          <w:color w:val="000000"/>
          <w:sz w:val="24"/>
          <w:highlight w:val="none"/>
          <w:lang w:val="zh-TW" w:bidi="ar"/>
        </w:rPr>
      </w:r>
      <w:r/>
    </w:p>
    <w:p>
      <w:pPr>
        <w:pStyle w:val="1013"/>
        <w:ind w:firstLine="480"/>
        <w:jc w:val="left"/>
        <w:spacing w:line="360" w:lineRule="auto"/>
        <w:widowControl/>
        <w:rPr>
          <w:rFonts w:hint="eastAsia"/>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olor w:val="000000"/>
          <w:sz w:val="24"/>
          <w:highlight w:val="none"/>
          <w:lang w:val="zh-TW" w:eastAsia="zh-CN" w:bidi="ar"/>
        </w:rPr>
        <w:t xml:space="preserve">－</w:t>
      </w:r>
      <w:r>
        <w:rPr>
          <w:rFonts w:hint="eastAsia"/>
          <w:color w:val="000000"/>
          <w:sz w:val="24"/>
          <w:highlight w:val="none"/>
          <w:lang w:val="zh-TW" w:bidi="ar"/>
        </w:rPr>
        <w:t xml:space="preserve">政采融资平台栏目。</w:t>
      </w:r>
      <w:r>
        <w:rPr>
          <w:rFonts w:hint="eastAsia"/>
          <w:color w:val="000000"/>
          <w:sz w:val="24"/>
          <w:highlight w:val="none"/>
          <w:lang w:val="zh-TW" w:bidi="ar"/>
        </w:rPr>
      </w:r>
      <w:r/>
    </w:p>
    <w:p>
      <w:pPr>
        <w:pStyle w:val="1013"/>
        <w:ind w:firstLine="482"/>
        <w:jc w:val="left"/>
        <w:spacing w:line="360" w:lineRule="auto"/>
        <w:widowControl/>
        <w:rPr>
          <w:b/>
          <w:sz w:val="24"/>
          <w:highlight w:val="none"/>
          <w:lang w:bidi="ar"/>
        </w:rPr>
      </w:pPr>
      <w:r>
        <w:rPr>
          <w:b/>
          <w:sz w:val="24"/>
          <w:highlight w:val="none"/>
        </w:rPr>
        <w:t xml:space="preserve">八、对本项目提出询问，请按以下方式联系。</w:t>
      </w:r>
      <w:bookmarkEnd w:id="28"/>
      <w:r/>
      <w:bookmarkEnd w:id="29"/>
      <w:r/>
      <w:bookmarkEnd w:id="30"/>
      <w:r/>
      <w:bookmarkEnd w:id="31"/>
      <w:r>
        <w:rPr>
          <w:b/>
          <w:sz w:val="24"/>
          <w:highlight w:val="none"/>
          <w:lang w:bidi="ar"/>
        </w:rPr>
      </w:r>
      <w:r/>
    </w:p>
    <w:p>
      <w:pPr>
        <w:pStyle w:val="1013"/>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1013"/>
        <w:ind w:left="1079" w:hanging="300"/>
        <w:jc w:val="left"/>
        <w:spacing w:line="360" w:lineRule="auto"/>
        <w:rPr>
          <w:rFonts w:hint="eastAsia" w:eastAsia="宋体"/>
          <w:color w:val="000000"/>
          <w:sz w:val="24"/>
          <w:highlight w:val="none"/>
          <w:u w:val="none"/>
          <w:lang w:eastAsia="zh-CN"/>
        </w:rPr>
      </w:pPr>
      <w:r/>
      <w:bookmarkStart w:id="32" w:name="_Toc28359009"/>
      <w:r/>
      <w:bookmarkStart w:id="33" w:name="_Toc28359086"/>
      <w:r>
        <w:rPr>
          <w:color w:val="000000"/>
          <w:sz w:val="24"/>
          <w:highlight w:val="none"/>
        </w:rPr>
        <w:t xml:space="preserve">名    称：</w:t>
      </w:r>
      <w:r>
        <w:rPr>
          <w:rFonts w:hint="eastAsia" w:ascii="宋体" w:hAnsi="宋体" w:cs="宋体"/>
          <w:bCs/>
          <w:color w:val="000000"/>
          <w:sz w:val="24"/>
          <w:highlight w:val="none"/>
          <w:u w:val="none"/>
          <w:shd w:val="clear" w:color="auto" w:fill="ffffff"/>
          <w:lang w:eastAsia="zh-CN"/>
        </w:rPr>
        <w:t xml:space="preserve">常州市钟楼区北港街道办事处</w:t>
      </w:r>
      <w:r>
        <w:rPr>
          <w:rFonts w:hint="eastAsia" w:eastAsia="宋体"/>
          <w:color w:val="000000"/>
          <w:sz w:val="24"/>
          <w:highlight w:val="none"/>
          <w:u w:val="none"/>
          <w:lang w:eastAsia="zh-CN"/>
        </w:rPr>
      </w:r>
      <w:r/>
    </w:p>
    <w:p>
      <w:pPr>
        <w:pStyle w:val="1013"/>
        <w:ind w:left="1079" w:hanging="300"/>
        <w:jc w:val="left"/>
        <w:spacing w:line="360" w:lineRule="auto"/>
        <w:rPr>
          <w:rFonts w:ascii="宋体" w:hAnsi="宋体" w:eastAsia="宋体" w:cs="宋体"/>
          <w:bCs/>
          <w:color w:val="000000"/>
          <w:sz w:val="24"/>
          <w:highlight w:val="none"/>
          <w:u w:val="none"/>
          <w:shd w:val="clear" w:color="auto" w:fill="ffffff"/>
          <w:lang w:val="en-US" w:eastAsia="zh-CN"/>
        </w:rPr>
      </w:pPr>
      <w:r>
        <w:rPr>
          <w:color w:val="000000"/>
          <w:sz w:val="24"/>
          <w:highlight w:val="none"/>
        </w:rPr>
        <w:t xml:space="preserve">地    址</w:t>
      </w:r>
      <w:r>
        <w:rPr>
          <w:rFonts w:hint="eastAsia"/>
          <w:color w:val="000000"/>
          <w:sz w:val="24"/>
          <w:highlight w:val="none"/>
          <w:lang w:eastAsia="zh-CN"/>
        </w:rPr>
        <w:t xml:space="preserve">：</w:t>
      </w:r>
      <w:r>
        <w:rPr>
          <w:rFonts w:hint="eastAsia"/>
          <w:color w:val="000000"/>
          <w:sz w:val="24"/>
          <w:highlight w:val="none"/>
          <w:lang w:val="en-US" w:eastAsia="zh-CN"/>
        </w:rPr>
        <w:t xml:space="preserve">常州市钟楼区北港街道星港路32号</w:t>
      </w:r>
      <w:r>
        <w:rPr>
          <w:rFonts w:ascii="宋体" w:hAnsi="宋体" w:eastAsia="宋体" w:cs="宋体"/>
          <w:bCs/>
          <w:color w:val="000000"/>
          <w:sz w:val="24"/>
          <w:highlight w:val="none"/>
          <w:u w:val="none"/>
          <w:shd w:val="clear" w:color="auto" w:fill="ffffff"/>
          <w:lang w:val="en-US" w:eastAsia="zh-CN"/>
        </w:rPr>
      </w:r>
      <w:r/>
    </w:p>
    <w:p>
      <w:pPr>
        <w:pStyle w:val="1013"/>
        <w:ind w:left="1079" w:hanging="300"/>
        <w:jc w:val="left"/>
        <w:spacing w:line="360" w:lineRule="auto"/>
        <w:rPr>
          <w:rFonts w:ascii="宋体" w:hAnsi="宋体" w:eastAsia="宋体" w:cs="宋体"/>
          <w:color w:val="000000"/>
          <w:sz w:val="24"/>
          <w:highlight w:val="none"/>
          <w:lang w:val="en-US" w:eastAsia="zh-CN"/>
        </w:rPr>
      </w:pPr>
      <w:r>
        <w:rPr>
          <w:color w:val="000000"/>
          <w:sz w:val="24"/>
          <w:highlight w:val="none"/>
          <w:u w:val="none"/>
        </w:rPr>
        <w:t xml:space="preserve">联系方式：</w:t>
      </w:r>
      <w:r>
        <w:rPr>
          <w:rFonts w:hint="eastAsia" w:ascii="宋体" w:hAnsi="宋体" w:cs="宋体"/>
          <w:bCs/>
          <w:color w:val="000000"/>
          <w:sz w:val="24"/>
          <w:highlight w:val="none"/>
          <w:u w:val="none"/>
          <w:shd w:val="clear" w:color="auto" w:fill="ffffff"/>
        </w:rPr>
        <w:t xml:space="preserve">0</w:t>
      </w:r>
      <w:r>
        <w:rPr>
          <w:rFonts w:hint="eastAsia" w:ascii="宋体" w:hAnsi="宋体" w:eastAsia="宋体" w:cs="宋体"/>
          <w:bCs/>
          <w:color w:val="000000"/>
          <w:sz w:val="24"/>
          <w:highlight w:val="none"/>
          <w:u w:val="none"/>
          <w:shd w:val="clear" w:color="auto" w:fill="ffffff"/>
        </w:rPr>
        <w:t xml:space="preserve">519-</w:t>
      </w:r>
      <w:r>
        <w:rPr>
          <w:rFonts w:hint="eastAsia" w:ascii="宋体" w:hAnsi="宋体" w:eastAsia="宋体" w:cs="宋体"/>
          <w:bCs/>
          <w:color w:val="000000"/>
          <w:sz w:val="24"/>
          <w:highlight w:val="none"/>
          <w:u w:val="none"/>
          <w:shd w:val="clear" w:color="auto" w:fill="ffffff"/>
          <w:lang w:val="en-US" w:eastAsia="zh-CN"/>
        </w:rPr>
        <w:t xml:space="preserve">83130083</w:t>
      </w:r>
      <w:r>
        <w:rPr>
          <w:rFonts w:ascii="宋体" w:hAnsi="宋体" w:eastAsia="宋体" w:cs="宋体"/>
          <w:color w:val="000000"/>
          <w:sz w:val="24"/>
          <w:highlight w:val="none"/>
          <w:lang w:val="en-US" w:eastAsia="zh-CN"/>
        </w:rPr>
      </w:r>
      <w:r/>
    </w:p>
    <w:p>
      <w:pPr>
        <w:pStyle w:val="1013"/>
        <w:ind w:left="1078" w:hanging="299"/>
        <w:jc w:val="left"/>
        <w:spacing w:line="360" w:lineRule="auto"/>
        <w:rPr>
          <w:b/>
          <w:sz w:val="24"/>
          <w:highlight w:val="none"/>
        </w:rPr>
      </w:pPr>
      <w:r>
        <w:rPr>
          <w:b/>
          <w:sz w:val="24"/>
          <w:highlight w:val="none"/>
        </w:rPr>
        <w:t xml:space="preserve">2.采购代理机构信息</w:t>
      </w:r>
      <w:bookmarkEnd w:id="32"/>
      <w:r/>
      <w:bookmarkEnd w:id="33"/>
      <w:r>
        <w:rPr>
          <w:b/>
          <w:sz w:val="24"/>
          <w:highlight w:val="none"/>
        </w:rPr>
      </w:r>
      <w:r/>
    </w:p>
    <w:p>
      <w:pPr>
        <w:pStyle w:val="1054"/>
        <w:ind w:firstLine="720"/>
        <w:spacing w:line="360" w:lineRule="auto"/>
        <w:rPr>
          <w:rFonts w:hint="eastAsia" w:ascii="Times New Roman" w:hAnsi="Times New Roman" w:eastAsia="宋体"/>
          <w:sz w:val="24"/>
          <w:szCs w:val="24"/>
          <w:highlight w:val="none"/>
          <w:lang w:eastAsia="zh-CN"/>
        </w:rPr>
      </w:pPr>
      <w:r/>
      <w:bookmarkStart w:id="34" w:name="_Toc28359010"/>
      <w:r/>
      <w:bookmarkStart w:id="35" w:name="_Toc28359087"/>
      <w:r>
        <w:rPr>
          <w:rFonts w:ascii="Times New Roman" w:hAnsi="Times New Roman"/>
          <w:sz w:val="24"/>
          <w:szCs w:val="24"/>
          <w:highlight w:val="none"/>
        </w:rPr>
        <w:t xml:space="preserve">名    称：</w:t>
      </w:r>
      <w:r>
        <w:rPr>
          <w:rFonts w:hint="eastAsia" w:ascii="Times New Roman" w:hAnsi="Times New Roman"/>
          <w:sz w:val="24"/>
          <w:szCs w:val="24"/>
          <w:highlight w:val="none"/>
          <w:lang w:eastAsia="zh-CN"/>
        </w:rPr>
        <w:t xml:space="preserve">常州亿铮项目管理有限公司</w:t>
      </w:r>
      <w:r>
        <w:rPr>
          <w:rFonts w:hint="eastAsia" w:ascii="Times New Roman" w:hAnsi="Times New Roman" w:eastAsia="宋体"/>
          <w:sz w:val="24"/>
          <w:szCs w:val="24"/>
          <w:highlight w:val="none"/>
          <w:lang w:eastAsia="zh-CN"/>
        </w:rPr>
      </w:r>
      <w:r/>
    </w:p>
    <w:p>
      <w:pPr>
        <w:pStyle w:val="1054"/>
        <w:ind w:firstLine="720"/>
        <w:spacing w:line="360" w:lineRule="auto"/>
        <w:rPr>
          <w:rFonts w:ascii="Times New Roman" w:hAnsi="Times New Roman"/>
          <w:sz w:val="24"/>
          <w:szCs w:val="24"/>
          <w:highlight w:val="none"/>
        </w:rPr>
      </w:pPr>
      <w:r>
        <w:rPr>
          <w:rFonts w:ascii="Times New Roman" w:hAnsi="Times New Roman"/>
          <w:sz w:val="24"/>
          <w:szCs w:val="24"/>
          <w:highlight w:val="none"/>
        </w:rPr>
        <w:t xml:space="preserve">地    址：</w:t>
      </w:r>
      <w:r>
        <w:rPr>
          <w:rFonts w:ascii="Times New Roman" w:hAnsi="Times New Roman"/>
          <w:sz w:val="24"/>
          <w:szCs w:val="24"/>
          <w:highlight w:val="none"/>
        </w:rPr>
        <w:t xml:space="preserve">常州市天宁区恒生科技园29幢60</w:t>
      </w:r>
      <w:r>
        <w:rPr>
          <w:rFonts w:ascii="Times New Roman" w:hAnsi="Times New Roman"/>
          <w:sz w:val="24"/>
          <w:szCs w:val="24"/>
          <w:highlight w:val="none"/>
        </w:rPr>
        <w:t xml:space="preserve">2</w:t>
      </w:r>
      <w:r>
        <w:rPr>
          <w:rFonts w:ascii="Times New Roman" w:hAnsi="Times New Roman"/>
          <w:sz w:val="24"/>
          <w:szCs w:val="24"/>
          <w:highlight w:val="none"/>
        </w:rPr>
        <w:t xml:space="preserve"> 室</w:t>
      </w:r>
      <w:r>
        <w:rPr>
          <w:rFonts w:ascii="Times New Roman" w:hAnsi="Times New Roman"/>
          <w:sz w:val="24"/>
          <w:szCs w:val="24"/>
          <w:highlight w:val="none"/>
        </w:rPr>
      </w:r>
      <w:r/>
    </w:p>
    <w:p>
      <w:pPr>
        <w:pStyle w:val="1013"/>
        <w:ind w:left="1079" w:hanging="300"/>
        <w:jc w:val="left"/>
        <w:spacing w:line="360" w:lineRule="auto"/>
        <w:rPr>
          <w:rFonts w:hint="eastAsia" w:ascii="宋体" w:hAnsi="宋体" w:eastAsia="宋体" w:cs="宋体"/>
          <w:bCs/>
          <w:color w:val="000000"/>
          <w:sz w:val="24"/>
          <w:highlight w:val="none"/>
          <w:u w:val="none"/>
          <w:shd w:val="clear" w:color="auto" w:fill="ffffff"/>
          <w:lang w:val="en-US" w:eastAsia="zh-CN"/>
        </w:rPr>
      </w:pPr>
      <w:r>
        <w:rPr>
          <w:rFonts w:ascii="Times New Roman" w:hAnsi="Times New Roman"/>
          <w:sz w:val="24"/>
          <w:szCs w:val="24"/>
          <w:highlight w:val="none"/>
        </w:rPr>
        <w:t xml:space="preserve">联系方式：</w:t>
      </w:r>
      <w:r>
        <w:rPr>
          <w:rFonts w:hint="eastAsia" w:ascii="宋体" w:hAnsi="宋体" w:eastAsia="宋体" w:cs="宋体"/>
          <w:bCs/>
          <w:color w:val="000000"/>
          <w:sz w:val="24"/>
          <w:highlight w:val="none"/>
          <w:u w:val="none"/>
          <w:shd w:val="clear" w:color="auto" w:fill="ffffff"/>
          <w:lang w:val="en-US" w:eastAsia="zh-CN"/>
        </w:rPr>
        <w:t xml:space="preserve">0519-85510552</w:t>
      </w:r>
      <w:r>
        <w:rPr>
          <w:rFonts w:hint="eastAsia" w:ascii="宋体" w:hAnsi="宋体" w:eastAsia="宋体" w:cs="宋体"/>
          <w:bCs/>
          <w:color w:val="000000"/>
          <w:sz w:val="24"/>
          <w:highlight w:val="none"/>
          <w:u w:val="none"/>
          <w:shd w:val="clear" w:color="auto" w:fill="ffffff"/>
          <w:lang w:val="en-US" w:eastAsia="zh-CN"/>
        </w:rPr>
      </w:r>
      <w:r/>
    </w:p>
    <w:p>
      <w:pPr>
        <w:pStyle w:val="1013"/>
        <w:ind w:left="1078" w:hanging="299"/>
        <w:spacing w:line="360" w:lineRule="auto"/>
        <w:rPr>
          <w:b/>
          <w:sz w:val="24"/>
          <w:highlight w:val="none"/>
          <w:u w:val="single"/>
        </w:rPr>
      </w:pPr>
      <w:r>
        <w:rPr>
          <w:b/>
          <w:sz w:val="24"/>
          <w:highlight w:val="none"/>
        </w:rPr>
        <w:t xml:space="preserve">3.项目联系方式</w:t>
      </w:r>
      <w:bookmarkEnd w:id="34"/>
      <w:r/>
      <w:bookmarkEnd w:id="35"/>
      <w:r>
        <w:rPr>
          <w:b/>
          <w:sz w:val="24"/>
          <w:highlight w:val="none"/>
          <w:u w:val="single"/>
        </w:rPr>
      </w:r>
      <w:r/>
    </w:p>
    <w:p>
      <w:pPr>
        <w:pStyle w:val="1054"/>
        <w:ind w:firstLine="720"/>
        <w:spacing w:line="360" w:lineRule="auto"/>
        <w:rPr>
          <w:rFonts w:hAnsi="宋体" w:cs="宋体"/>
          <w:bCs/>
          <w:color w:val="000000"/>
          <w:sz w:val="24"/>
          <w:szCs w:val="24"/>
          <w:highlight w:val="none"/>
          <w:u w:val="none"/>
          <w:shd w:val="clear" w:color="auto" w:fill="ffffff"/>
        </w:rPr>
      </w:pPr>
      <w:r>
        <w:rPr>
          <w:rFonts w:ascii="Times New Roman" w:hAnsi="Times New Roman"/>
          <w:sz w:val="24"/>
          <w:szCs w:val="24"/>
          <w:highlight w:val="none"/>
          <w:u w:val="none"/>
        </w:rPr>
        <w:t xml:space="preserve">项目联系人</w:t>
      </w:r>
      <w:r>
        <w:rPr>
          <w:rFonts w:hAnsi="宋体" w:cs="宋体"/>
          <w:sz w:val="24"/>
          <w:szCs w:val="24"/>
          <w:highlight w:val="none"/>
          <w:u w:val="none"/>
        </w:rPr>
        <w:t xml:space="preserve">：</w:t>
      </w:r>
      <w:r>
        <w:rPr>
          <w:rFonts w:hAnsi="宋体" w:cs="宋体"/>
          <w:bCs/>
          <w:color w:val="000000"/>
          <w:sz w:val="24"/>
          <w:szCs w:val="24"/>
          <w:highlight w:val="none"/>
          <w:u w:val="none"/>
          <w:shd w:val="clear" w:color="auto" w:fill="ffffff"/>
        </w:rPr>
        <w:t xml:space="preserve">祝工</w:t>
      </w:r>
      <w:r>
        <w:rPr>
          <w:rFonts w:hAnsi="宋体" w:cs="宋体"/>
          <w:bCs/>
          <w:color w:val="000000"/>
          <w:sz w:val="24"/>
          <w:szCs w:val="24"/>
          <w:highlight w:val="none"/>
          <w:u w:val="none"/>
          <w:shd w:val="clear" w:color="auto" w:fill="ffffff"/>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ascii="Times New Roman" w:hAnsi="Times New Roman"/>
          <w:sz w:val="24"/>
          <w:highlight w:val="none"/>
          <w:u w:val="none"/>
        </w:rPr>
        <w:t xml:space="preserve">电      话</w:t>
      </w:r>
      <w:r>
        <w:rPr>
          <w:rFonts w:hAnsi="宋体" w:cs="宋体"/>
          <w:bCs/>
          <w:color w:val="000000"/>
          <w:sz w:val="24"/>
          <w:szCs w:val="24"/>
          <w:highlight w:val="none"/>
          <w:u w:val="none"/>
          <w:shd w:val="clear" w:color="auto" w:fill="ffffff"/>
        </w:rPr>
        <w:t xml:space="preserve">：</w:t>
      </w:r>
      <w:r>
        <w:rPr>
          <w:rFonts w:hAnsi="宋体" w:cs="宋体"/>
          <w:bCs/>
          <w:color w:val="000000"/>
          <w:sz w:val="24"/>
          <w:szCs w:val="24"/>
          <w:highlight w:val="none"/>
          <w:u w:val="none"/>
          <w:shd w:val="clear" w:color="auto" w:fill="ffffff"/>
        </w:rPr>
        <w:t xml:space="preserve">0519-</w:t>
      </w:r>
      <w:r>
        <w:rPr>
          <w:rFonts w:hint="eastAsia" w:hAnsi="宋体" w:cs="宋体"/>
          <w:bCs/>
          <w:color w:val="000000"/>
          <w:sz w:val="24"/>
          <w:szCs w:val="24"/>
          <w:highlight w:val="none"/>
          <w:u w:val="none"/>
          <w:shd w:val="clear" w:color="auto" w:fill="ffffff"/>
          <w:lang w:eastAsia="zh-CN"/>
        </w:rPr>
        <w:t xml:space="preserve">85510552</w:t>
      </w: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54"/>
        <w:ind w:firstLine="720"/>
        <w:spacing w:line="360" w:lineRule="auto"/>
        <w:rPr>
          <w:rFonts w:hint="eastAsia" w:hAnsi="宋体" w:cs="宋体"/>
          <w:bCs/>
          <w:color w:val="000000"/>
          <w:sz w:val="24"/>
          <w:szCs w:val="24"/>
          <w:highlight w:val="none"/>
          <w:u w:val="none"/>
          <w:shd w:val="clear" w:color="auto" w:fill="ffffff"/>
          <w:lang w:eastAsia="zh-CN"/>
        </w:rPr>
      </w:pPr>
      <w:r>
        <w:rPr>
          <w:rFonts w:hint="eastAsia" w:hAnsi="宋体" w:cs="宋体"/>
          <w:bCs/>
          <w:color w:val="000000"/>
          <w:sz w:val="24"/>
          <w:szCs w:val="24"/>
          <w:highlight w:val="none"/>
          <w:u w:val="none"/>
          <w:shd w:val="clear" w:color="auto" w:fill="ffffff"/>
          <w:lang w:eastAsia="zh-CN"/>
        </w:rPr>
      </w:r>
      <w:r/>
    </w:p>
    <w:p>
      <w:pPr>
        <w:pStyle w:val="1013"/>
        <w:jc w:val="center"/>
        <w:rPr>
          <w:rFonts w:hint="eastAsia"/>
          <w:b/>
          <w:sz w:val="36"/>
          <w:szCs w:val="36"/>
          <w:highlight w:val="none"/>
        </w:rPr>
      </w:pPr>
      <w:r/>
      <w:bookmarkStart w:id="36" w:name="_Toc127161488"/>
      <w:r/>
      <w:bookmarkStart w:id="37" w:name="_Toc195842950"/>
      <w:r/>
      <w:bookmarkStart w:id="38" w:name="_Toc305158854"/>
      <w:r/>
      <w:bookmarkStart w:id="39" w:name="_Toc127151777"/>
      <w:r/>
      <w:bookmarkStart w:id="40" w:name="_Toc150774783"/>
      <w:r/>
      <w:bookmarkStart w:id="41" w:name="_Toc353873938"/>
      <w:r/>
      <w:bookmarkStart w:id="42" w:name="_Toc265228423"/>
      <w:r/>
      <w:bookmarkStart w:id="43" w:name="_Toc264969275"/>
      <w:r/>
      <w:bookmarkStart w:id="44" w:name="_Toc512937850"/>
      <w:r/>
      <w:bookmarkStart w:id="45" w:name="_Toc226965856"/>
      <w:r/>
      <w:bookmarkStart w:id="46" w:name="_Toc104818926"/>
      <w:r/>
      <w:bookmarkStart w:id="47" w:name="_Toc305158928"/>
      <w:r/>
      <w:bookmarkStart w:id="48" w:name="_Toc353825548"/>
      <w:r>
        <w:rPr>
          <w:b/>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Start w:id="49" w:name="_Toc195842884"/>
      <w:r/>
      <w:bookmarkStart w:id="50" w:name="_Toc164351613"/>
      <w:r/>
      <w:bookmarkStart w:id="51" w:name="_Toc151193833"/>
      <w:r/>
      <w:bookmarkStart w:id="52" w:name="_Toc520356144"/>
      <w:r/>
      <w:bookmarkStart w:id="53" w:name="_Toc127151519"/>
      <w:r/>
      <w:bookmarkStart w:id="54" w:name="_Toc150480757"/>
      <w:r/>
      <w:bookmarkStart w:id="55" w:name="_Toc226965792"/>
      <w:r/>
      <w:bookmarkStart w:id="56" w:name="_Toc226309763"/>
      <w:r/>
      <w:bookmarkStart w:id="57" w:name="_Toc151193907"/>
      <w:r/>
      <w:bookmarkStart w:id="58" w:name="_Toc150509270"/>
      <w:r/>
      <w:bookmarkStart w:id="59" w:name="_Toc142311021"/>
      <w:r/>
      <w:bookmarkStart w:id="60" w:name="_Toc226337215"/>
      <w:r/>
      <w:bookmarkStart w:id="61" w:name="_Toc164608633"/>
      <w:r/>
      <w:bookmarkStart w:id="62" w:name="_Toc151193617"/>
      <w:r/>
      <w:bookmarkStart w:id="63" w:name="_Toc164608788"/>
      <w:r/>
      <w:bookmarkStart w:id="64" w:name="_Toc150774724"/>
      <w:r/>
      <w:bookmarkStart w:id="65" w:name="_Toc151193761"/>
      <w:r/>
      <w:bookmarkStart w:id="66" w:name="_Toc164229360"/>
      <w:r/>
      <w:bookmarkStart w:id="67" w:name="_Toc151190146"/>
      <w:r/>
      <w:bookmarkStart w:id="68" w:name="_Toc127161433"/>
      <w:r/>
      <w:bookmarkStart w:id="69" w:name="_Toc127151720"/>
      <w:r/>
      <w:bookmarkStart w:id="70" w:name="_Toc226965709"/>
      <w:r/>
      <w:bookmarkStart w:id="71" w:name="_Toc150774619"/>
      <w:r/>
      <w:bookmarkStart w:id="72" w:name="_Toc164229214"/>
      <w:r/>
      <w:bookmarkStart w:id="73" w:name="_Toc151193689"/>
      <w:r/>
      <w:bookmarkStart w:id="74" w:name="_Toc149720812"/>
      <w:r>
        <w:rPr>
          <w:rFonts w:hint="eastAsia"/>
          <w:b/>
          <w:sz w:val="36"/>
          <w:szCs w:val="36"/>
          <w:highlight w:val="none"/>
        </w:rPr>
      </w:r>
      <w:r/>
    </w:p>
    <w:p>
      <w:pPr>
        <w:pStyle w:val="1013"/>
        <w:jc w:val="center"/>
        <w:spacing w:line="360" w:lineRule="auto"/>
        <w:rPr>
          <w:b/>
          <w:sz w:val="32"/>
          <w:szCs w:val="32"/>
          <w:highlight w:val="none"/>
        </w:rPr>
        <w:outlineLvl w:val="0"/>
      </w:pPr>
      <w:r/>
      <w:bookmarkStart w:id="75" w:name="_Toc10220"/>
      <w:r>
        <w:rPr>
          <w:b/>
          <w:sz w:val="28"/>
          <w:highlight w:val="none"/>
        </w:rPr>
        <w:t xml:space="preserve">供应商须知资料表</w:t>
      </w:r>
      <w:bookmarkEnd w:id="75"/>
      <w:r>
        <w:rPr>
          <w:b/>
          <w:sz w:val="32"/>
          <w:szCs w:val="32"/>
          <w:highlight w:val="none"/>
        </w:rPr>
      </w:r>
      <w:r/>
    </w:p>
    <w:p>
      <w:pPr>
        <w:pStyle w:val="1013"/>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10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419"/>
      </w:tblGrid>
      <w:tr>
        <w:trPr>
          <w:trHeight w:val="594"/>
          <w:tblHeader/>
        </w:trPr>
        <w:tc>
          <w:tcPr>
            <w:tcW w:w="988" w:type="dxa"/>
            <w:vAlign w:val="center"/>
            <w:textDirection w:val="lrTb"/>
            <w:noWrap w:val="false"/>
          </w:tcPr>
          <w:p>
            <w:pPr>
              <w:pStyle w:val="1013"/>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1013"/>
              <w:jc w:val="center"/>
              <w:rPr>
                <w:b/>
                <w:bCs/>
                <w:sz w:val="24"/>
                <w:highlight w:val="none"/>
              </w:rPr>
            </w:pPr>
            <w:r>
              <w:rPr>
                <w:b/>
                <w:bCs/>
                <w:sz w:val="24"/>
                <w:highlight w:val="none"/>
              </w:rPr>
              <w:t xml:space="preserve">条目</w:t>
            </w:r>
            <w:r>
              <w:rPr>
                <w:b/>
                <w:bCs/>
                <w:sz w:val="24"/>
                <w:highlight w:val="none"/>
              </w:rPr>
            </w:r>
            <w:r/>
          </w:p>
        </w:tc>
        <w:tc>
          <w:tcPr>
            <w:tcW w:w="7419" w:type="dxa"/>
            <w:vAlign w:val="center"/>
            <w:textDirection w:val="lrTb"/>
            <w:noWrap w:val="false"/>
          </w:tcPr>
          <w:p>
            <w:pPr>
              <w:pStyle w:val="1013"/>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项目属性</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项目属性：</w:t>
            </w:r>
            <w:r>
              <w:rPr>
                <w:sz w:val="24"/>
                <w:highlight w:val="none"/>
              </w:rPr>
            </w:r>
            <w:r/>
          </w:p>
          <w:p>
            <w:pPr>
              <w:pStyle w:val="1013"/>
              <w:jc w:val="left"/>
              <w:rPr>
                <w:sz w:val="24"/>
                <w:highlight w:val="none"/>
              </w:rPr>
            </w:pPr>
            <w:r>
              <w:rPr>
                <w:highlight w:val="none"/>
              </w:rPr>
              <w:t xml:space="preserve">□</w:t>
            </w:r>
            <w:r>
              <w:rPr>
                <w:sz w:val="24"/>
                <w:highlight w:val="none"/>
              </w:rPr>
              <w:t xml:space="preserve">服务</w:t>
            </w:r>
            <w:r>
              <w:rPr>
                <w:sz w:val="24"/>
                <w:highlight w:val="none"/>
              </w:rPr>
            </w:r>
            <w:r/>
          </w:p>
          <w:p>
            <w:pPr>
              <w:pStyle w:val="1013"/>
              <w:jc w:val="left"/>
              <w:rPr>
                <w:sz w:val="24"/>
                <w:highlight w:val="none"/>
              </w:rPr>
            </w:pPr>
            <w:r>
              <w:rPr>
                <w:highlight w:val="none"/>
              </w:rPr>
              <w:t xml:space="preserve">□</w:t>
            </w:r>
            <w:r>
              <w:rPr>
                <w:sz w:val="24"/>
                <w:highlight w:val="none"/>
              </w:rPr>
              <w:t xml:space="preserve">货物</w:t>
            </w:r>
            <w:r>
              <w:rPr>
                <w:sz w:val="24"/>
                <w:highlight w:val="none"/>
              </w:rPr>
            </w:r>
            <w:r/>
          </w:p>
          <w:p>
            <w:pPr>
              <w:pStyle w:val="1013"/>
              <w:jc w:val="left"/>
              <w:rPr>
                <w:sz w:val="24"/>
                <w:highlight w:val="none"/>
                <w:u w:val="single"/>
              </w:rPr>
            </w:pPr>
            <w:r>
              <w:rPr>
                <w:b/>
                <w:bCs/>
                <w:color w:val="000000"/>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科研仪器设备</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是否属于科研仪器设备采购项目：</w:t>
            </w:r>
            <w:r>
              <w:rPr>
                <w:sz w:val="24"/>
                <w:highlight w:val="none"/>
              </w:rPr>
            </w:r>
            <w:r/>
          </w:p>
          <w:p>
            <w:pPr>
              <w:pStyle w:val="1013"/>
              <w:jc w:val="left"/>
              <w:rPr>
                <w:sz w:val="24"/>
                <w:highlight w:val="none"/>
              </w:rPr>
            </w:pPr>
            <w:r>
              <w:rPr>
                <w:highlight w:val="none"/>
              </w:rPr>
              <w:t xml:space="preserve">□</w:t>
            </w:r>
            <w:r>
              <w:rPr>
                <w:sz w:val="24"/>
                <w:highlight w:val="none"/>
              </w:rPr>
              <w:t xml:space="preserve">是</w:t>
            </w:r>
            <w:r>
              <w:rPr>
                <w:sz w:val="24"/>
                <w:highlight w:val="none"/>
              </w:rPr>
            </w:r>
            <w:r/>
          </w:p>
          <w:p>
            <w:pPr>
              <w:pStyle w:val="1013"/>
              <w:jc w:val="left"/>
              <w:rPr>
                <w:sz w:val="24"/>
                <w:highlight w:val="none"/>
              </w:rPr>
            </w:pPr>
            <w:r>
              <w:rPr>
                <w:b/>
                <w:bCs/>
                <w:color w:val="000000"/>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现场考察</w:t>
            </w:r>
            <w:r>
              <w:rPr>
                <w:sz w:val="24"/>
                <w:highlight w:val="none"/>
              </w:rPr>
            </w:r>
            <w:r/>
          </w:p>
        </w:tc>
        <w:tc>
          <w:tcPr>
            <w:tcW w:w="7419" w:type="dxa"/>
            <w:vAlign w:val="center"/>
            <w:textDirection w:val="lrTb"/>
            <w:noWrap w:val="false"/>
          </w:tcPr>
          <w:p>
            <w:pPr>
              <w:pStyle w:val="1013"/>
              <w:jc w:val="left"/>
              <w:rPr>
                <w:sz w:val="24"/>
                <w:highlight w:val="none"/>
              </w:rPr>
            </w:pPr>
            <w:r>
              <w:rPr>
                <w:b/>
                <w:bCs/>
                <w:color w:val="000000"/>
                <w:highlight w:val="none"/>
              </w:rPr>
              <w:t xml:space="preserve">■</w:t>
            </w:r>
            <w:r>
              <w:rPr>
                <w:sz w:val="24"/>
                <w:highlight w:val="none"/>
              </w:rPr>
              <w:t xml:space="preserve">不组织</w:t>
            </w:r>
            <w:r>
              <w:rPr>
                <w:sz w:val="24"/>
                <w:highlight w:val="none"/>
              </w:rPr>
            </w:r>
            <w:r/>
          </w:p>
          <w:p>
            <w:pPr>
              <w:pStyle w:val="1013"/>
              <w:jc w:val="left"/>
              <w:rPr>
                <w:bCs/>
                <w:sz w:val="24"/>
                <w:highlight w:val="none"/>
              </w:rPr>
            </w:pPr>
            <w:r>
              <w:rPr>
                <w:highlight w:val="none"/>
              </w:rPr>
              <w:t xml:space="preserve">□</w:t>
            </w:r>
            <w:r>
              <w:rPr>
                <w:sz w:val="24"/>
                <w:highlight w:val="none"/>
              </w:rPr>
              <w:t xml:space="preserve">组织，考察时间</w:t>
            </w:r>
            <w:r>
              <w:rPr>
                <w:rFonts w:hint="eastAsia"/>
                <w:sz w:val="24"/>
                <w:highlight w:val="none"/>
                <w:lang w:eastAsia="zh-CN"/>
              </w:rPr>
              <w:t xml:space="preserve">：</w:t>
            </w:r>
            <w:r>
              <w:rPr>
                <w:rFonts w:hint="eastAsia"/>
                <w:sz w:val="24"/>
                <w:highlight w:val="none"/>
                <w:u w:val="single"/>
                <w:lang w:val="en-US" w:eastAsia="zh-CN"/>
              </w:rPr>
              <w:t xml:space="preserve"> /</w:t>
            </w:r>
            <w:r>
              <w:rPr>
                <w:rFonts w:hint="eastAsia"/>
                <w:sz w:val="24"/>
                <w:highlight w:val="none"/>
                <w:u w:val="single"/>
              </w:rPr>
              <w:t xml:space="preserve"> </w:t>
            </w:r>
            <w:r>
              <w:rPr>
                <w:sz w:val="24"/>
                <w:highlight w:val="none"/>
              </w:rPr>
              <w:t xml:space="preserve">年</w:t>
            </w:r>
            <w:r>
              <w:rPr>
                <w:rFonts w:hint="eastAsia"/>
                <w:sz w:val="24"/>
                <w:highlight w:val="none"/>
              </w:rPr>
              <w:t xml:space="preserve"> </w:t>
            </w:r>
            <w:r>
              <w:rPr>
                <w:rFonts w:hint="eastAsia"/>
                <w:sz w:val="24"/>
                <w:highlight w:val="none"/>
                <w:u w:val="single"/>
              </w:rPr>
              <w:t xml:space="preserve"> / </w:t>
            </w:r>
            <w:r>
              <w:rPr>
                <w:sz w:val="24"/>
                <w:highlight w:val="none"/>
              </w:rPr>
              <w:t xml:space="preserve">月</w:t>
            </w:r>
            <w:r>
              <w:rPr>
                <w:rFonts w:hint="eastAsia"/>
                <w:sz w:val="24"/>
                <w:highlight w:val="none"/>
              </w:rPr>
              <w:t xml:space="preserve"> </w:t>
            </w:r>
            <w:r>
              <w:rPr>
                <w:rFonts w:hint="eastAsia"/>
                <w:sz w:val="24"/>
                <w:highlight w:val="none"/>
                <w:u w:val="single"/>
              </w:rPr>
              <w:t xml:space="preserve"> / </w:t>
            </w:r>
            <w:r>
              <w:rPr>
                <w:sz w:val="24"/>
                <w:highlight w:val="none"/>
              </w:rPr>
              <w:t xml:space="preserve">日</w:t>
            </w:r>
            <w:r>
              <w:rPr>
                <w:rFonts w:hint="eastAsia"/>
                <w:sz w:val="24"/>
                <w:highlight w:val="none"/>
              </w:rPr>
              <w:t xml:space="preserve"> </w:t>
            </w:r>
            <w:r>
              <w:rPr>
                <w:rFonts w:hint="eastAsia"/>
                <w:sz w:val="24"/>
                <w:highlight w:val="none"/>
                <w:u w:val="single"/>
              </w:rPr>
              <w:t xml:space="preserve"> / </w:t>
            </w:r>
            <w:r>
              <w:rPr>
                <w:bCs/>
                <w:sz w:val="24"/>
                <w:highlight w:val="none"/>
              </w:rPr>
              <w:t xml:space="preserve">点</w:t>
            </w:r>
            <w:r>
              <w:rPr>
                <w:rFonts w:hint="eastAsia"/>
                <w:sz w:val="24"/>
                <w:highlight w:val="none"/>
              </w:rPr>
              <w:t xml:space="preserve"> </w:t>
            </w:r>
            <w:r>
              <w:rPr>
                <w:rFonts w:hint="eastAsia"/>
                <w:sz w:val="24"/>
                <w:highlight w:val="none"/>
                <w:u w:val="single"/>
              </w:rPr>
              <w:t xml:space="preserve"> / </w:t>
            </w:r>
            <w:r>
              <w:rPr>
                <w:bCs/>
                <w:sz w:val="24"/>
                <w:highlight w:val="none"/>
              </w:rPr>
              <w:t xml:space="preserve">分</w:t>
            </w:r>
            <w:r>
              <w:rPr>
                <w:bCs/>
                <w:sz w:val="24"/>
                <w:highlight w:val="none"/>
              </w:rPr>
            </w:r>
            <w:r/>
          </w:p>
          <w:p>
            <w:pPr>
              <w:pStyle w:val="1054"/>
              <w:rPr>
                <w:rFonts w:ascii="Times New Roman" w:hAnsi="Times New Roman"/>
                <w:sz w:val="24"/>
                <w:szCs w:val="24"/>
                <w:highlight w:val="none"/>
              </w:rPr>
            </w:pPr>
            <w:r>
              <w:rPr>
                <w:rFonts w:ascii="Times New Roman" w:hAnsi="Times New Roman"/>
                <w:sz w:val="24"/>
                <w:highlight w:val="none"/>
              </w:rPr>
              <w:t xml:space="preserve">考察地点：____</w:t>
            </w:r>
            <w:r>
              <w:rPr>
                <w:rFonts w:ascii="Times New Roman" w:hAnsi="Times New Roman"/>
                <w:sz w:val="24"/>
                <w:highlight w:val="none"/>
                <w:u w:val="single"/>
              </w:rPr>
              <w:t xml:space="preserve">/</w:t>
            </w:r>
            <w:r>
              <w:rPr>
                <w:rFonts w:ascii="Times New Roman" w:hAnsi="Times New Roman"/>
                <w:sz w:val="24"/>
                <w:highlight w:val="none"/>
              </w:rPr>
              <w:t xml:space="preserve">_______</w:t>
            </w:r>
            <w:r>
              <w:rPr>
                <w:rFonts w:ascii="Times New Roman" w:hAnsi="Times New Roman"/>
                <w:sz w:val="24"/>
                <w:szCs w:val="24"/>
                <w:highlight w:val="none"/>
              </w:rPr>
            </w:r>
            <w:r/>
          </w:p>
        </w:tc>
      </w:tr>
      <w:tr>
        <w:trPr>
          <w:trHeight w:val="20"/>
        </w:trPr>
        <w:tc>
          <w:tcPr>
            <w:tcW w:w="988" w:type="dxa"/>
            <w:vAlign w:val="center"/>
            <w:vMerge w:val="continue"/>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磋商前答疑会</w:t>
            </w:r>
            <w:r>
              <w:rPr>
                <w:sz w:val="24"/>
                <w:highlight w:val="none"/>
              </w:rPr>
            </w:r>
            <w:r/>
          </w:p>
        </w:tc>
        <w:tc>
          <w:tcPr>
            <w:tcW w:w="7419" w:type="dxa"/>
            <w:vAlign w:val="center"/>
            <w:textDirection w:val="lrTb"/>
            <w:noWrap w:val="false"/>
          </w:tcPr>
          <w:p>
            <w:pPr>
              <w:pStyle w:val="1013"/>
              <w:jc w:val="left"/>
              <w:rPr>
                <w:sz w:val="24"/>
                <w:highlight w:val="none"/>
              </w:rPr>
            </w:pPr>
            <w:r>
              <w:rPr>
                <w:b/>
                <w:bCs/>
                <w:color w:val="000000"/>
                <w:highlight w:val="none"/>
              </w:rPr>
              <w:t xml:space="preserve">■</w:t>
            </w:r>
            <w:r>
              <w:rPr>
                <w:sz w:val="24"/>
                <w:highlight w:val="none"/>
              </w:rPr>
              <w:t xml:space="preserve">不召开</w:t>
            </w:r>
            <w:r>
              <w:rPr>
                <w:sz w:val="24"/>
                <w:highlight w:val="none"/>
              </w:rPr>
            </w:r>
            <w:r/>
          </w:p>
          <w:p>
            <w:pPr>
              <w:pStyle w:val="1013"/>
              <w:jc w:val="left"/>
              <w:rPr>
                <w:sz w:val="24"/>
                <w:highlight w:val="none"/>
              </w:rPr>
            </w:pPr>
            <w:r>
              <w:rPr>
                <w:highlight w:val="none"/>
              </w:rPr>
              <w:t xml:space="preserve">□</w:t>
            </w:r>
            <w:r>
              <w:rPr>
                <w:sz w:val="24"/>
                <w:highlight w:val="none"/>
              </w:rPr>
              <w:t xml:space="preserve">召开，召开时间：</w:t>
            </w:r>
            <w:r>
              <w:rPr>
                <w:rFonts w:hint="eastAsia"/>
                <w:sz w:val="24"/>
                <w:highlight w:val="none"/>
                <w:u w:val="single"/>
              </w:rPr>
              <w:t xml:space="preserve">/ </w:t>
            </w:r>
            <w:r>
              <w:rPr>
                <w:sz w:val="24"/>
                <w:highlight w:val="none"/>
              </w:rPr>
              <w:t xml:space="preserve">年</w:t>
            </w:r>
            <w:r>
              <w:rPr>
                <w:rFonts w:hint="eastAsia"/>
                <w:sz w:val="24"/>
                <w:highlight w:val="none"/>
              </w:rPr>
              <w:t xml:space="preserve"> </w:t>
            </w:r>
            <w:r>
              <w:rPr>
                <w:rFonts w:hint="eastAsia"/>
                <w:sz w:val="24"/>
                <w:highlight w:val="none"/>
                <w:u w:val="single"/>
              </w:rPr>
              <w:t xml:space="preserve"> / </w:t>
            </w:r>
            <w:r>
              <w:rPr>
                <w:sz w:val="24"/>
                <w:highlight w:val="none"/>
              </w:rPr>
              <w:t xml:space="preserve">月</w:t>
            </w:r>
            <w:r>
              <w:rPr>
                <w:rFonts w:hint="eastAsia"/>
                <w:sz w:val="24"/>
                <w:highlight w:val="none"/>
              </w:rPr>
              <w:t xml:space="preserve"> </w:t>
            </w:r>
            <w:r>
              <w:rPr>
                <w:rFonts w:hint="eastAsia"/>
                <w:sz w:val="24"/>
                <w:highlight w:val="none"/>
                <w:u w:val="single"/>
              </w:rPr>
              <w:t xml:space="preserve"> / </w:t>
            </w:r>
            <w:r>
              <w:rPr>
                <w:sz w:val="24"/>
                <w:highlight w:val="none"/>
              </w:rPr>
              <w:t xml:space="preserve">日</w:t>
            </w:r>
            <w:r>
              <w:rPr>
                <w:rFonts w:hint="eastAsia"/>
                <w:sz w:val="24"/>
                <w:highlight w:val="none"/>
              </w:rPr>
              <w:t xml:space="preserve"> </w:t>
            </w:r>
            <w:r>
              <w:rPr>
                <w:rFonts w:hint="eastAsia"/>
                <w:sz w:val="24"/>
                <w:highlight w:val="none"/>
                <w:u w:val="single"/>
              </w:rPr>
              <w:t xml:space="preserve"> / </w:t>
            </w:r>
            <w:r>
              <w:rPr>
                <w:bCs/>
                <w:sz w:val="24"/>
                <w:highlight w:val="none"/>
              </w:rPr>
              <w:t xml:space="preserve">点</w:t>
            </w:r>
            <w:r>
              <w:rPr>
                <w:rFonts w:hint="eastAsia"/>
                <w:sz w:val="24"/>
                <w:highlight w:val="none"/>
              </w:rPr>
              <w:t xml:space="preserve"> </w:t>
            </w:r>
            <w:r>
              <w:rPr>
                <w:rFonts w:hint="eastAsia"/>
                <w:sz w:val="24"/>
                <w:highlight w:val="none"/>
                <w:u w:val="single"/>
              </w:rPr>
              <w:t xml:space="preserve"> / </w:t>
            </w:r>
            <w:r>
              <w:rPr>
                <w:bCs/>
                <w:sz w:val="24"/>
                <w:highlight w:val="none"/>
              </w:rPr>
              <w:t xml:space="preserve">分</w:t>
            </w:r>
            <w:r>
              <w:rPr>
                <w:sz w:val="24"/>
                <w:highlight w:val="none"/>
              </w:rPr>
            </w:r>
            <w:r/>
          </w:p>
          <w:p>
            <w:pPr>
              <w:pStyle w:val="1013"/>
              <w:jc w:val="left"/>
              <w:rPr>
                <w:bCs/>
                <w:sz w:val="24"/>
                <w:highlight w:val="none"/>
              </w:rPr>
            </w:pPr>
            <w:r>
              <w:rPr>
                <w:sz w:val="24"/>
                <w:highlight w:val="none"/>
              </w:rPr>
              <w:t xml:space="preserve">召开</w:t>
            </w:r>
            <w:r>
              <w:rPr>
                <w:rFonts w:hint="eastAsia"/>
                <w:sz w:val="24"/>
                <w:highlight w:val="none"/>
                <w:lang w:eastAsia="zh-CN"/>
              </w:rPr>
              <w:t xml:space="preserve">时间</w:t>
            </w:r>
            <w:r>
              <w:rPr>
                <w:sz w:val="24"/>
                <w:highlight w:val="none"/>
              </w:rPr>
              <w:t xml:space="preserve">：</w:t>
            </w:r>
            <w:r>
              <w:rPr>
                <w:rFonts w:hint="eastAsia"/>
                <w:sz w:val="24"/>
                <w:highlight w:val="none"/>
                <w:u w:val="single"/>
              </w:rPr>
              <w:t xml:space="preserve"> / </w:t>
            </w:r>
            <w:r>
              <w:rPr>
                <w:sz w:val="24"/>
                <w:highlight w:val="none"/>
              </w:rPr>
              <w:t xml:space="preserve">年</w:t>
            </w:r>
            <w:r>
              <w:rPr>
                <w:rFonts w:hint="eastAsia"/>
                <w:sz w:val="24"/>
                <w:highlight w:val="none"/>
              </w:rPr>
              <w:t xml:space="preserve"> </w:t>
            </w:r>
            <w:r>
              <w:rPr>
                <w:rFonts w:hint="eastAsia"/>
                <w:sz w:val="24"/>
                <w:highlight w:val="none"/>
                <w:u w:val="single"/>
              </w:rPr>
              <w:t xml:space="preserve"> / </w:t>
            </w:r>
            <w:r>
              <w:rPr>
                <w:sz w:val="24"/>
                <w:highlight w:val="none"/>
              </w:rPr>
              <w:t xml:space="preserve">月</w:t>
            </w:r>
            <w:r>
              <w:rPr>
                <w:rFonts w:hint="eastAsia"/>
                <w:sz w:val="24"/>
                <w:highlight w:val="none"/>
              </w:rPr>
              <w:t xml:space="preserve"> </w:t>
            </w:r>
            <w:r>
              <w:rPr>
                <w:rFonts w:hint="eastAsia"/>
                <w:sz w:val="24"/>
                <w:highlight w:val="none"/>
                <w:u w:val="single"/>
              </w:rPr>
              <w:t xml:space="preserve"> / </w:t>
            </w:r>
            <w:r>
              <w:rPr>
                <w:sz w:val="24"/>
                <w:highlight w:val="none"/>
              </w:rPr>
              <w:t xml:space="preserve">日</w:t>
            </w:r>
            <w:r>
              <w:rPr>
                <w:rFonts w:hint="eastAsia"/>
                <w:sz w:val="24"/>
                <w:highlight w:val="none"/>
              </w:rPr>
              <w:t xml:space="preserve"> </w:t>
            </w:r>
            <w:r>
              <w:rPr>
                <w:rFonts w:hint="eastAsia"/>
                <w:sz w:val="24"/>
                <w:highlight w:val="none"/>
                <w:u w:val="single"/>
              </w:rPr>
              <w:t xml:space="preserve"> / </w:t>
            </w:r>
            <w:r>
              <w:rPr>
                <w:bCs/>
                <w:sz w:val="24"/>
                <w:highlight w:val="none"/>
              </w:rPr>
              <w:t xml:space="preserve">点</w:t>
            </w:r>
            <w:r>
              <w:rPr>
                <w:rFonts w:hint="eastAsia"/>
                <w:sz w:val="24"/>
                <w:highlight w:val="none"/>
              </w:rPr>
              <w:t xml:space="preserve"> </w:t>
            </w:r>
            <w:r>
              <w:rPr>
                <w:rFonts w:hint="eastAsia"/>
                <w:sz w:val="24"/>
                <w:highlight w:val="none"/>
                <w:u w:val="single"/>
              </w:rPr>
              <w:t xml:space="preserve"> / </w:t>
            </w:r>
            <w:r>
              <w:rPr>
                <w:bCs/>
                <w:sz w:val="24"/>
                <w:highlight w:val="none"/>
              </w:rPr>
              <w:t xml:space="preserve">分</w:t>
            </w:r>
            <w:r>
              <w:rPr>
                <w:bCs/>
                <w:sz w:val="24"/>
                <w:highlight w:val="none"/>
              </w:rPr>
            </w:r>
            <w:r/>
          </w:p>
          <w:p>
            <w:pPr>
              <w:pStyle w:val="1013"/>
              <w:jc w:val="left"/>
              <w:rPr>
                <w:sz w:val="24"/>
                <w:highlight w:val="none"/>
              </w:rPr>
            </w:pPr>
            <w:r>
              <w:rPr>
                <w:sz w:val="24"/>
                <w:highlight w:val="none"/>
              </w:rPr>
              <w:t xml:space="preserve">召开地点：</w:t>
            </w:r>
            <w:r>
              <w:rPr>
                <w:rFonts w:hint="eastAsia"/>
                <w:sz w:val="24"/>
                <w:highlight w:val="none"/>
                <w:u w:val="single"/>
              </w:rPr>
              <w:t xml:space="preserve">  /  </w:t>
            </w:r>
            <w:r>
              <w:rPr>
                <w:rFonts w:hint="eastAsia"/>
                <w:sz w:val="24"/>
                <w:highlight w:val="none"/>
              </w:rPr>
              <w:t xml:space="preserve">。</w:t>
            </w:r>
            <w:r>
              <w:rPr>
                <w:sz w:val="24"/>
                <w:highlight w:val="none"/>
              </w:rPr>
            </w:r>
            <w:r/>
          </w:p>
        </w:tc>
      </w:tr>
      <w:tr>
        <w:trPr>
          <w:trHeight w:val="894"/>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4.2.5</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标的所属行业</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本项目采购标的对应的中小企业划分标准所属行业：</w:t>
            </w:r>
            <w:r>
              <w:rPr>
                <w:rFonts w:hint="eastAsia"/>
                <w:b/>
                <w:bCs/>
                <w:sz w:val="24"/>
                <w:highlight w:val="none"/>
                <w:u w:val="single"/>
              </w:rPr>
              <w:t xml:space="preserve">建筑业</w:t>
            </w:r>
            <w:r>
              <w:rPr>
                <w:rFonts w:hint="eastAsia"/>
                <w:sz w:val="24"/>
                <w:highlight w:val="none"/>
                <w:u w:val="single"/>
              </w:rPr>
              <w:t xml:space="preserve">。</w:t>
            </w:r>
            <w:r>
              <w:rPr>
                <w:sz w:val="24"/>
                <w:highlight w:val="none"/>
              </w:rPr>
            </w:r>
            <w:r/>
          </w:p>
        </w:tc>
      </w:tr>
      <w:tr>
        <w:trPr>
          <w:trHeight w:val="890"/>
        </w:trPr>
        <w:tc>
          <w:tcPr>
            <w:tcW w:w="988" w:type="dxa"/>
            <w:vAlign w:val="center"/>
            <w:textDirection w:val="lrTb"/>
            <w:noWrap w:val="false"/>
          </w:tcPr>
          <w:p>
            <w:pPr>
              <w:pStyle w:val="1054"/>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6</w:t>
            </w:r>
            <w:r>
              <w:rPr>
                <w:rFonts w:hint="eastAsia" w:ascii="Times New Roman" w:hAnsi="Times New Roman" w:eastAsia="宋体"/>
                <w:sz w:val="24"/>
                <w:szCs w:val="24"/>
                <w:highlight w:val="none"/>
                <w:lang w:eastAsia="zh-CN"/>
              </w:rPr>
            </w:r>
            <w:r/>
          </w:p>
        </w:tc>
        <w:tc>
          <w:tcPr>
            <w:tcW w:w="1701" w:type="dxa"/>
            <w:vAlign w:val="center"/>
            <w:textDirection w:val="lrTb"/>
            <w:noWrap w:val="false"/>
          </w:tcPr>
          <w:p>
            <w:pPr>
              <w:pStyle w:val="1013"/>
              <w:jc w:val="center"/>
              <w:spacing w:line="360" w:lineRule="exact"/>
              <w:rPr>
                <w:sz w:val="24"/>
                <w:highlight w:val="none"/>
              </w:rPr>
            </w:pPr>
            <w:r>
              <w:rPr>
                <w:rFonts w:hint="eastAsia"/>
                <w:sz w:val="24"/>
                <w:highlight w:val="none"/>
              </w:rPr>
              <w:t xml:space="preserve">履约保证金</w:t>
            </w:r>
            <w:r>
              <w:rPr>
                <w:sz w:val="24"/>
                <w:highlight w:val="none"/>
              </w:rPr>
            </w:r>
            <w:r/>
          </w:p>
        </w:tc>
        <w:tc>
          <w:tcPr>
            <w:tcW w:w="7419" w:type="dxa"/>
            <w:vAlign w:val="center"/>
            <w:textDirection w:val="lrTb"/>
            <w:noWrap w:val="false"/>
          </w:tcPr>
          <w:p>
            <w:pPr>
              <w:pStyle w:val="1013"/>
              <w:jc w:val="left"/>
              <w:spacing w:line="360" w:lineRule="exact"/>
              <w:rPr>
                <w:sz w:val="24"/>
                <w:highlight w:val="none"/>
              </w:rPr>
            </w:pPr>
            <w:r>
              <w:rPr>
                <w:rFonts w:hint="eastAsia"/>
                <w:sz w:val="24"/>
                <w:highlight w:val="none"/>
                <w:lang w:val="en-US" w:eastAsia="zh-CN"/>
              </w:rPr>
              <w:t xml:space="preserve">合同</w:t>
            </w:r>
            <w:r>
              <w:rPr>
                <w:rFonts w:hint="eastAsia"/>
                <w:sz w:val="24"/>
                <w:highlight w:val="none"/>
              </w:rPr>
              <w:t xml:space="preserve">金额的</w:t>
            </w:r>
            <w:r>
              <w:rPr>
                <w:rFonts w:hint="eastAsia"/>
                <w:sz w:val="24"/>
                <w:highlight w:val="none"/>
                <w:lang w:val="en-US" w:eastAsia="zh-CN"/>
              </w:rPr>
              <w:t xml:space="preserve">3</w:t>
            </w:r>
            <w:r>
              <w:rPr>
                <w:rFonts w:hint="eastAsia"/>
                <w:sz w:val="24"/>
                <w:highlight w:val="none"/>
              </w:rPr>
              <w:t xml:space="preserve">%。按照苏财购〔2023〕150号文，鼓励采用电子保函形式。成交供应商也可以自主选择以支票、汇票、本票、保函等非现金形式缴纳或提交。</w:t>
            </w:r>
            <w:r>
              <w:rPr>
                <w:sz w:val="24"/>
                <w:highlight w:val="none"/>
              </w:rPr>
            </w:r>
            <w:r/>
          </w:p>
          <w:p>
            <w:pPr>
              <w:pStyle w:val="1013"/>
              <w:jc w:val="left"/>
              <w:spacing w:line="360" w:lineRule="exact"/>
              <w:rPr>
                <w:sz w:val="24"/>
                <w:highlight w:val="none"/>
              </w:rPr>
            </w:pPr>
            <w:r>
              <w:rPr>
                <w:rFonts w:hint="eastAsia"/>
                <w:sz w:val="24"/>
                <w:highlight w:val="none"/>
              </w:rPr>
              <w:t xml:space="preserve">履约保证金的提交时间：成交供应商应当在合同签订前向采购人足额提交履约保证金。</w:t>
            </w:r>
            <w:r>
              <w:rPr>
                <w:sz w:val="24"/>
                <w:highlight w:val="none"/>
              </w:rPr>
            </w:r>
            <w:r/>
          </w:p>
          <w:p>
            <w:pPr>
              <w:pStyle w:val="1013"/>
              <w:jc w:val="left"/>
              <w:spacing w:line="360" w:lineRule="exact"/>
              <w:rPr>
                <w:sz w:val="24"/>
                <w:highlight w:val="none"/>
              </w:rPr>
            </w:pPr>
            <w:r>
              <w:rPr>
                <w:rFonts w:hint="eastAsia"/>
                <w:sz w:val="24"/>
                <w:highlight w:val="none"/>
              </w:rPr>
              <w:t xml:space="preserve">履约保证金退还方式：支票、汇票、本票或履约保函（保险）形式。</w:t>
            </w:r>
            <w:r>
              <w:rPr>
                <w:sz w:val="24"/>
                <w:highlight w:val="none"/>
              </w:rPr>
            </w:r>
            <w:r/>
          </w:p>
          <w:p>
            <w:pPr>
              <w:pStyle w:val="1013"/>
              <w:jc w:val="left"/>
              <w:spacing w:line="360" w:lineRule="exact"/>
              <w:rPr>
                <w:rFonts w:hint="eastAsia"/>
                <w:sz w:val="24"/>
                <w:highlight w:val="none"/>
              </w:rPr>
            </w:pPr>
            <w:r>
              <w:rPr>
                <w:rFonts w:hint="eastAsia"/>
                <w:sz w:val="24"/>
                <w:highlight w:val="none"/>
              </w:rPr>
              <w:t xml:space="preserve">履约保证金退还时间：采购人应在</w:t>
            </w:r>
            <w:r>
              <w:rPr>
                <w:rFonts w:hint="eastAsia"/>
                <w:sz w:val="24"/>
                <w:highlight w:val="none"/>
                <w:lang w:val="en-US" w:eastAsia="zh-CN"/>
              </w:rPr>
              <w:t xml:space="preserve">项目合同履约时间截止一年</w:t>
            </w:r>
            <w:r>
              <w:rPr>
                <w:rFonts w:hint="eastAsia"/>
                <w:sz w:val="24"/>
                <w:highlight w:val="none"/>
              </w:rPr>
              <w:t xml:space="preserve">后7个工作日内退还剩余的履约保证金（无息）。</w:t>
            </w:r>
            <w:r>
              <w:rPr>
                <w:rFonts w:hint="eastAsia"/>
                <w:sz w:val="24"/>
                <w:highlight w:val="none"/>
              </w:rPr>
            </w:r>
            <w:r/>
          </w:p>
          <w:p>
            <w:pPr>
              <w:pStyle w:val="1013"/>
              <w:jc w:val="left"/>
              <w:spacing w:line="360" w:lineRule="exact"/>
              <w:rPr>
                <w:sz w:val="24"/>
                <w:highlight w:val="none"/>
              </w:rPr>
            </w:pPr>
            <w:r>
              <w:rPr>
                <w:rFonts w:hint="eastAsia"/>
                <w:sz w:val="24"/>
                <w:highlight w:val="none"/>
              </w:rPr>
              <w:t xml:space="preserve">履约保证金退还条件：成交供应商按合同要求履约完成后，经采购人审核后无息退还。</w:t>
            </w:r>
            <w:r>
              <w:rPr>
                <w:sz w:val="24"/>
                <w:highlight w:val="none"/>
              </w:rPr>
            </w:r>
            <w:r/>
          </w:p>
          <w:p>
            <w:pPr>
              <w:pStyle w:val="1013"/>
              <w:jc w:val="left"/>
              <w:spacing w:line="360" w:lineRule="exact"/>
              <w:rPr>
                <w:sz w:val="24"/>
                <w:highlight w:val="none"/>
              </w:rPr>
            </w:pPr>
            <w:r>
              <w:rPr>
                <w:rFonts w:hint="eastAsia"/>
                <w:sz w:val="24"/>
                <w:highlight w:val="none"/>
              </w:rPr>
              <w:t xml:space="preserve">履约保证金不予退还的情形：如果成交供应商不履行合同，履约保证金不予退还；如果成交供应商未能按合同约定全面履行义务，那么采购人有权从履约保证金中取得补偿或赔偿，同时不影响采购人要求成交供应商承担合同约定的超过履约保证金的违约责任的权</w:t>
            </w:r>
            <w:r>
              <w:rPr>
                <w:rFonts w:hint="eastAsia"/>
                <w:sz w:val="24"/>
                <w:highlight w:val="none"/>
                <w:lang w:val="en-US" w:eastAsia="zh-CN"/>
              </w:rPr>
              <w:t xml:space="preserve">利</w:t>
            </w:r>
            <w:r>
              <w:rPr>
                <w:rFonts w:hint="eastAsia"/>
                <w:sz w:val="24"/>
                <w:highlight w:val="none"/>
              </w:rPr>
              <w:t xml:space="preserve">。</w:t>
            </w:r>
            <w:r>
              <w:rPr>
                <w:sz w:val="24"/>
                <w:highlight w:val="non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.1</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磋商保证金</w:t>
            </w:r>
            <w:r>
              <w:rPr>
                <w:sz w:val="24"/>
                <w:highlight w:val="none"/>
              </w:rPr>
            </w:r>
            <w:r/>
          </w:p>
        </w:tc>
        <w:tc>
          <w:tcPr>
            <w:tcW w:w="7419" w:type="dxa"/>
            <w:vAlign w:val="center"/>
            <w:textDirection w:val="lrTb"/>
            <w:noWrap w:val="false"/>
          </w:tcPr>
          <w:p>
            <w:pPr>
              <w:pStyle w:val="1013"/>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3</w:t>
            </w:r>
            <w:r>
              <w:rPr>
                <w:rFonts w:ascii="Times New Roman" w:hAnsi="Times New Roman"/>
                <w:sz w:val="24"/>
                <w:szCs w:val="24"/>
                <w:highlight w:val="none"/>
              </w:rPr>
              <w:t xml:space="preserve">.1</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响应有效期</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6</w:t>
            </w:r>
            <w:r>
              <w:rPr>
                <w:rFonts w:ascii="Times New Roman" w:hAnsi="Times New Roman"/>
                <w:sz w:val="24"/>
                <w:szCs w:val="24"/>
                <w:highlight w:val="none"/>
              </w:rPr>
              <w:t xml:space="preserve">.5</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分包</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本项目是否允许分包： </w:t>
            </w:r>
            <w:r>
              <w:rPr>
                <w:sz w:val="24"/>
                <w:highlight w:val="none"/>
              </w:rPr>
            </w:r>
            <w:r/>
          </w:p>
          <w:p>
            <w:pPr>
              <w:pStyle w:val="1013"/>
              <w:jc w:val="left"/>
              <w:rPr>
                <w:sz w:val="24"/>
                <w:highlight w:val="none"/>
              </w:rPr>
            </w:pPr>
            <w:r>
              <w:rPr>
                <w:b/>
                <w:bCs/>
                <w:color w:val="000000"/>
                <w:highlight w:val="none"/>
              </w:rPr>
              <w:t xml:space="preserve">■</w:t>
            </w:r>
            <w:r>
              <w:rPr>
                <w:sz w:val="24"/>
                <w:highlight w:val="none"/>
              </w:rPr>
              <w:t xml:space="preserve">不允许</w:t>
            </w:r>
            <w:r>
              <w:rPr>
                <w:sz w:val="24"/>
                <w:highlight w:val="none"/>
              </w:rPr>
            </w:r>
            <w:r/>
          </w:p>
          <w:p>
            <w:pPr>
              <w:pStyle w:val="1013"/>
              <w:jc w:val="left"/>
              <w:rPr>
                <w:sz w:val="24"/>
                <w:highlight w:val="none"/>
              </w:rPr>
            </w:pPr>
            <w:r>
              <w:rPr>
                <w:highlight w:val="none"/>
              </w:rPr>
              <w:t xml:space="preserve">□</w:t>
            </w:r>
            <w:r>
              <w:rPr>
                <w:sz w:val="24"/>
                <w:highlight w:val="none"/>
              </w:rPr>
              <w:t xml:space="preserve">允许，具体要求：</w:t>
            </w:r>
            <w:r>
              <w:rPr>
                <w:rFonts w:hint="eastAsia"/>
                <w:sz w:val="24"/>
                <w:highlight w:val="none"/>
                <w:u w:val="single"/>
              </w:rPr>
              <w:t xml:space="preserve">  /  </w:t>
            </w:r>
            <w:r>
              <w:rPr>
                <w:sz w:val="24"/>
                <w:highlight w:val="none"/>
              </w:rPr>
              <w:t xml:space="preserve">。</w:t>
            </w:r>
            <w:r>
              <w:rPr>
                <w:sz w:val="24"/>
                <w:highlight w:val="none"/>
              </w:rPr>
            </w:r>
            <w:r/>
          </w:p>
          <w:p>
            <w:pPr>
              <w:pStyle w:val="1013"/>
              <w:jc w:val="left"/>
              <w:rPr>
                <w:sz w:val="24"/>
                <w:highlight w:val="none"/>
              </w:rPr>
            </w:pPr>
            <w:r>
              <w:rPr>
                <w:sz w:val="24"/>
                <w:highlight w:val="none"/>
              </w:rPr>
              <w:t xml:space="preserve">（1）可以分包履行的具体内容：</w:t>
            </w:r>
            <w:r>
              <w:rPr>
                <w:rFonts w:hint="eastAsia"/>
                <w:sz w:val="24"/>
                <w:highlight w:val="none"/>
                <w:u w:val="single"/>
              </w:rPr>
              <w:t xml:space="preserve">  /  </w:t>
            </w:r>
            <w:r>
              <w:rPr>
                <w:sz w:val="24"/>
                <w:highlight w:val="none"/>
              </w:rPr>
              <w:t xml:space="preserve">；</w:t>
            </w:r>
            <w:r>
              <w:rPr>
                <w:sz w:val="24"/>
                <w:highlight w:val="none"/>
              </w:rPr>
            </w:r>
            <w:r/>
          </w:p>
          <w:p>
            <w:pPr>
              <w:pStyle w:val="1013"/>
              <w:jc w:val="left"/>
              <w:rPr>
                <w:sz w:val="24"/>
                <w:highlight w:val="none"/>
              </w:rPr>
            </w:pPr>
            <w:r>
              <w:rPr>
                <w:sz w:val="24"/>
                <w:highlight w:val="none"/>
              </w:rPr>
              <w:t xml:space="preserve">（2）允许分包的金额或者比例：</w:t>
            </w:r>
            <w:r>
              <w:rPr>
                <w:rFonts w:hint="eastAsia"/>
                <w:sz w:val="24"/>
                <w:highlight w:val="none"/>
                <w:u w:val="single"/>
              </w:rPr>
              <w:t xml:space="preserve">  /  </w:t>
            </w:r>
            <w:r>
              <w:rPr>
                <w:sz w:val="24"/>
                <w:highlight w:val="none"/>
              </w:rPr>
              <w:t xml:space="preserve">；</w:t>
            </w:r>
            <w:r>
              <w:rPr>
                <w:sz w:val="24"/>
                <w:highlight w:val="none"/>
              </w:rPr>
            </w:r>
            <w:r/>
          </w:p>
          <w:p>
            <w:pPr>
              <w:pStyle w:val="1013"/>
              <w:jc w:val="left"/>
              <w:rPr>
                <w:sz w:val="24"/>
                <w:highlight w:val="none"/>
                <w:u w:val="single"/>
              </w:rPr>
            </w:pPr>
            <w:r>
              <w:rPr>
                <w:sz w:val="24"/>
                <w:highlight w:val="none"/>
              </w:rPr>
              <w:t xml:space="preserve">（3）其他要求：</w:t>
            </w:r>
            <w:r>
              <w:rPr>
                <w:rFonts w:hint="eastAsia"/>
                <w:sz w:val="24"/>
                <w:highlight w:val="none"/>
                <w:u w:val="single"/>
              </w:rPr>
              <w:t xml:space="preserve">  /  </w:t>
            </w:r>
            <w:r>
              <w:rPr>
                <w:sz w:val="24"/>
                <w:highlight w:val="none"/>
              </w:rPr>
              <w:t xml:space="preserve">。</w:t>
            </w:r>
            <w:r>
              <w:rPr>
                <w:sz w:val="24"/>
                <w:highlight w:val="none"/>
                <w:u w:val="singl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7</w:t>
            </w:r>
            <w:r>
              <w:rPr>
                <w:rFonts w:ascii="Times New Roman" w:hAnsi="Times New Roman"/>
                <w:sz w:val="24"/>
                <w:szCs w:val="24"/>
                <w:highlight w:val="none"/>
              </w:rPr>
              <w:t xml:space="preserve">.1.1</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询问</w:t>
            </w:r>
            <w:r>
              <w:rPr>
                <w:sz w:val="24"/>
                <w:highlight w:val="none"/>
              </w:rPr>
            </w:r>
            <w:r/>
          </w:p>
        </w:tc>
        <w:tc>
          <w:tcPr>
            <w:tcW w:w="7419" w:type="dxa"/>
            <w:vAlign w:val="center"/>
            <w:textDirection w:val="lrTb"/>
            <w:noWrap w:val="false"/>
          </w:tcPr>
          <w:p>
            <w:pPr>
              <w:pStyle w:val="1013"/>
              <w:jc w:val="left"/>
              <w:rPr>
                <w:rFonts w:hint="eastAsia"/>
                <w:sz w:val="24"/>
                <w:highlight w:val="none"/>
              </w:rPr>
            </w:pPr>
            <w:r>
              <w:rPr>
                <w:sz w:val="24"/>
                <w:highlight w:val="none"/>
              </w:rPr>
              <w:t xml:space="preserve">询问送达形式</w:t>
            </w:r>
            <w:r>
              <w:rPr>
                <w:rFonts w:hint="eastAsia"/>
                <w:sz w:val="24"/>
                <w:highlight w:val="none"/>
              </w:rPr>
              <w:t xml:space="preserve">：</w:t>
            </w:r>
            <w:r>
              <w:rPr>
                <w:rFonts w:hint="eastAsia"/>
                <w:sz w:val="24"/>
                <w:highlight w:val="none"/>
                <w:u w:val="single"/>
              </w:rPr>
              <w:t xml:space="preserve">书面原件形式递交  </w:t>
            </w:r>
            <w:r>
              <w:rPr>
                <w:rFonts w:hint="eastAsia"/>
                <w:sz w:val="24"/>
                <w:highlight w:val="none"/>
              </w:rPr>
              <w:t xml:space="preserve">。</w:t>
            </w:r>
            <w:r>
              <w:rPr>
                <w:rFonts w:hint="eastAsia"/>
                <w:sz w:val="24"/>
                <w:highlight w:val="none"/>
              </w:rPr>
            </w:r>
            <w:r/>
          </w:p>
          <w:p>
            <w:pPr>
              <w:pStyle w:val="1013"/>
              <w:jc w:val="left"/>
              <w:rPr>
                <w:rFonts w:hint="eastAsia"/>
                <w:sz w:val="24"/>
                <w:highlight w:val="none"/>
              </w:rPr>
            </w:pPr>
            <w:r>
              <w:rPr>
                <w:rFonts w:hint="eastAsia"/>
                <w:sz w:val="24"/>
                <w:highlight w:val="none"/>
              </w:rPr>
              <w:t xml:space="preserve">供应商对招标文件如有疑问，请将疑问</w:t>
            </w:r>
            <w:r>
              <w:rPr>
                <w:sz w:val="24"/>
                <w:highlight w:val="none"/>
              </w:rPr>
              <w:fldChar w:fldCharType="begin"/>
            </w:r>
            <w:r>
              <w:rPr>
                <w:sz w:val="24"/>
                <w:highlight w:val="none"/>
              </w:rPr>
              <w:instrText xml:space="preserve">HYPERLINK "mailto:各投标单位于2016年7月29日15:30前以书面形式把答疑内容发送到szhzzj@163.COM"</w:instrText>
            </w:r>
            <w:r>
              <w:rPr>
                <w:sz w:val="24"/>
                <w:highlight w:val="none"/>
              </w:rPr>
              <w:fldChar w:fldCharType="separate"/>
            </w:r>
            <w:r>
              <w:rPr>
                <w:rStyle w:val="1099"/>
                <w:rFonts w:hint="eastAsia"/>
                <w:sz w:val="24"/>
                <w:highlight w:val="none"/>
              </w:rPr>
              <w:t xml:space="preserve">于202</w:t>
            </w:r>
            <w:r>
              <w:rPr>
                <w:rStyle w:val="1099"/>
                <w:rFonts w:hint="eastAsia"/>
                <w:sz w:val="24"/>
                <w:highlight w:val="none"/>
                <w:lang w:val="en-US" w:eastAsia="zh-CN"/>
              </w:rPr>
              <w:t xml:space="preserve">5</w:t>
            </w:r>
            <w:r>
              <w:rPr>
                <w:rStyle w:val="1099"/>
                <w:rFonts w:hint="eastAsia"/>
                <w:sz w:val="24"/>
                <w:highlight w:val="none"/>
              </w:rPr>
              <w:t xml:space="preserve">年</w:t>
            </w:r>
            <w:r>
              <w:rPr>
                <w:rStyle w:val="1099"/>
                <w:rFonts w:hint="eastAsia"/>
                <w:sz w:val="24"/>
                <w:highlight w:val="none"/>
                <w:lang w:val="en-US" w:eastAsia="zh-CN"/>
              </w:rPr>
              <w:t xml:space="preserve"> 12 </w:t>
            </w:r>
            <w:r>
              <w:rPr>
                <w:rStyle w:val="1099"/>
                <w:rFonts w:hint="eastAsia"/>
                <w:sz w:val="24"/>
                <w:highlight w:val="none"/>
              </w:rPr>
              <w:t xml:space="preserve">月</w:t>
            </w:r>
            <w:r>
              <w:rPr>
                <w:rStyle w:val="1099"/>
                <w:rFonts w:hint="eastAsia"/>
                <w:sz w:val="24"/>
                <w:highlight w:val="none"/>
                <w:lang w:val="en-US" w:eastAsia="zh-CN"/>
              </w:rPr>
              <w:t xml:space="preserve"> 12 </w:t>
            </w:r>
            <w:r>
              <w:rPr>
                <w:rStyle w:val="1099"/>
                <w:rFonts w:hint="eastAsia"/>
                <w:sz w:val="24"/>
                <w:highlight w:val="none"/>
              </w:rPr>
              <w:t xml:space="preserve">日13:30前以书面形式把答疑内容递交至招标代理公司</w:t>
            </w:r>
            <w:r>
              <w:rPr>
                <w:sz w:val="24"/>
                <w:highlight w:val="none"/>
              </w:rPr>
              <w:fldChar w:fldCharType="end"/>
            </w:r>
            <w:r>
              <w:rPr>
                <w:rFonts w:hint="eastAsia"/>
                <w:sz w:val="24"/>
                <w:highlight w:val="none"/>
              </w:rPr>
              <w:t xml:space="preserve">，答疑截止时间后不再接收任何投标疑问文件。</w:t>
            </w:r>
            <w:r>
              <w:rPr>
                <w:rFonts w:hint="eastAsia"/>
                <w:sz w:val="24"/>
                <w:highlight w:val="none"/>
              </w:rPr>
            </w:r>
            <w:r/>
          </w:p>
          <w:p>
            <w:pPr>
              <w:pStyle w:val="1013"/>
              <w:jc w:val="left"/>
              <w:rPr>
                <w:sz w:val="24"/>
                <w:highlight w:val="none"/>
              </w:rPr>
            </w:pPr>
            <w:r>
              <w:rPr>
                <w:rFonts w:hint="eastAsia"/>
                <w:sz w:val="24"/>
                <w:highlight w:val="none"/>
              </w:rPr>
              <w:t xml:space="preserve">（注：①询问函须加盖供应商公章；②以采购代理机构收到时间为准，否则采购代理机构有权拒收其递交的文件。）</w:t>
            </w:r>
            <w:r>
              <w:rPr>
                <w:sz w:val="24"/>
                <w:highlight w:val="none"/>
              </w:rPr>
            </w:r>
            <w:r/>
          </w:p>
        </w:tc>
      </w:tr>
      <w:tr>
        <w:trPr>
          <w:trHeight w:val="20"/>
        </w:trPr>
        <w:tc>
          <w:tcPr>
            <w:tcW w:w="988" w:type="dxa"/>
            <w:vAlign w:val="center"/>
            <w:textDirection w:val="lrTb"/>
            <w:noWrap w:val="false"/>
          </w:tcPr>
          <w:p>
            <w:pPr>
              <w:pStyle w:val="1054"/>
              <w:jc w:val="center"/>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7</w:t>
            </w:r>
            <w:r>
              <w:rPr>
                <w:rFonts w:ascii="Times New Roman" w:hAnsi="Times New Roman"/>
                <w:sz w:val="24"/>
                <w:szCs w:val="24"/>
                <w:highlight w:val="none"/>
              </w:rPr>
              <w:t xml:space="preserve">.2.6</w:t>
            </w:r>
            <w:r>
              <w:rPr>
                <w:rFonts w:ascii="Times New Roman" w:hAnsi="Times New Roman"/>
                <w:sz w:val="24"/>
                <w:szCs w:val="24"/>
                <w:highlight w:val="none"/>
              </w:rPr>
            </w:r>
            <w:r/>
          </w:p>
        </w:tc>
        <w:tc>
          <w:tcPr>
            <w:tcW w:w="1701" w:type="dxa"/>
            <w:vAlign w:val="center"/>
            <w:textDirection w:val="lrTb"/>
            <w:noWrap w:val="false"/>
          </w:tcPr>
          <w:p>
            <w:pPr>
              <w:pStyle w:val="1013"/>
              <w:jc w:val="center"/>
              <w:rPr>
                <w:sz w:val="24"/>
                <w:highlight w:val="none"/>
              </w:rPr>
            </w:pPr>
            <w:r>
              <w:rPr>
                <w:sz w:val="24"/>
                <w:highlight w:val="none"/>
              </w:rPr>
              <w:t xml:space="preserve">联系方式</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接收询问和质疑的联系方式</w:t>
            </w:r>
            <w:r>
              <w:rPr>
                <w:sz w:val="24"/>
                <w:highlight w:val="none"/>
              </w:rPr>
            </w:r>
            <w:r/>
          </w:p>
          <w:p>
            <w:pPr>
              <w:pStyle w:val="1013"/>
              <w:jc w:val="left"/>
              <w:rPr>
                <w:sz w:val="24"/>
                <w:highlight w:val="none"/>
              </w:rPr>
            </w:pPr>
            <w:r>
              <w:rPr>
                <w:sz w:val="24"/>
                <w:highlight w:val="none"/>
              </w:rPr>
              <w:t xml:space="preserve">联系部门：</w:t>
            </w:r>
            <w:r>
              <w:rPr>
                <w:rFonts w:hint="eastAsia"/>
                <w:sz w:val="24"/>
                <w:highlight w:val="none"/>
                <w:u w:val="single"/>
                <w:lang w:eastAsia="zh-CN"/>
              </w:rPr>
              <w:t xml:space="preserve">常州亿铮项目管理有限公司</w:t>
            </w:r>
            <w:r>
              <w:rPr>
                <w:sz w:val="24"/>
                <w:highlight w:val="none"/>
              </w:rPr>
              <w:t xml:space="preserve">；</w:t>
            </w:r>
            <w:r>
              <w:rPr>
                <w:sz w:val="24"/>
                <w:highlight w:val="none"/>
              </w:rPr>
            </w:r>
            <w:r/>
          </w:p>
          <w:p>
            <w:pPr>
              <w:pStyle w:val="1013"/>
              <w:jc w:val="left"/>
              <w:rPr>
                <w:sz w:val="24"/>
                <w:highlight w:val="none"/>
              </w:rPr>
            </w:pPr>
            <w:r>
              <w:rPr>
                <w:sz w:val="24"/>
                <w:highlight w:val="none"/>
              </w:rPr>
              <w:t xml:space="preserve">联系电话：</w:t>
            </w:r>
            <w:r>
              <w:rPr>
                <w:rFonts w:hint="eastAsia" w:ascii="宋体" w:hAnsi="宋体" w:cs="宋体"/>
                <w:sz w:val="24"/>
                <w:highlight w:val="none"/>
                <w:u w:val="single"/>
              </w:rPr>
              <w:t xml:space="preserve">0519-</w:t>
            </w:r>
            <w:r>
              <w:rPr>
                <w:rFonts w:hint="eastAsia" w:ascii="宋体" w:hAnsi="宋体" w:cs="宋体"/>
                <w:sz w:val="24"/>
                <w:highlight w:val="none"/>
                <w:u w:val="single"/>
                <w:lang w:eastAsia="zh-CN"/>
              </w:rPr>
              <w:t xml:space="preserve">85510552</w:t>
            </w:r>
            <w:r>
              <w:rPr>
                <w:sz w:val="24"/>
                <w:highlight w:val="none"/>
              </w:rPr>
              <w:t xml:space="preserve">；</w:t>
            </w:r>
            <w:r>
              <w:rPr>
                <w:sz w:val="24"/>
                <w:highlight w:val="none"/>
              </w:rPr>
            </w:r>
            <w:r/>
          </w:p>
          <w:p>
            <w:pPr>
              <w:pStyle w:val="1013"/>
              <w:jc w:val="left"/>
              <w:rPr>
                <w:sz w:val="24"/>
                <w:highlight w:val="none"/>
              </w:rPr>
            </w:pPr>
            <w:r>
              <w:rPr>
                <w:sz w:val="24"/>
                <w:highlight w:val="none"/>
              </w:rPr>
              <w:t xml:space="preserve">通讯地址：</w:t>
            </w:r>
            <w:r>
              <w:rPr>
                <w:rFonts w:hint="eastAsia" w:ascii="宋体" w:hAnsi="宋体" w:cs="宋体"/>
                <w:bCs/>
                <w:sz w:val="24"/>
                <w:highlight w:val="none"/>
                <w:u w:val="single"/>
              </w:rPr>
              <w:t xml:space="preserve">常州市天宁区恒生科技园29幢60</w:t>
            </w:r>
            <w:r>
              <w:rPr>
                <w:rFonts w:ascii="宋体" w:hAnsi="宋体" w:cs="宋体"/>
                <w:bCs/>
                <w:sz w:val="24"/>
                <w:highlight w:val="none"/>
                <w:u w:val="single"/>
              </w:rPr>
              <w:t xml:space="preserve">2</w:t>
            </w:r>
            <w:r>
              <w:rPr>
                <w:rFonts w:hint="eastAsia" w:ascii="宋体" w:hAnsi="宋体" w:cs="宋体"/>
                <w:bCs/>
                <w:sz w:val="24"/>
                <w:highlight w:val="none"/>
                <w:u w:val="single"/>
              </w:rPr>
              <w:t xml:space="preserve"> 室</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1054"/>
              <w:jc w:val="center"/>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8</w:t>
            </w:r>
            <w:r>
              <w:rPr>
                <w:rFonts w:hint="eastAsia" w:ascii="Times New Roman" w:hAnsi="Times New Roman" w:eastAsia="宋体"/>
                <w:sz w:val="24"/>
                <w:szCs w:val="24"/>
                <w:highlight w:val="none"/>
                <w:lang w:eastAsia="zh-CN"/>
              </w:rPr>
            </w:r>
            <w:r/>
          </w:p>
        </w:tc>
        <w:tc>
          <w:tcPr>
            <w:tcW w:w="1701" w:type="dxa"/>
            <w:vAlign w:val="center"/>
            <w:textDirection w:val="lrTb"/>
            <w:noWrap w:val="false"/>
          </w:tcPr>
          <w:p>
            <w:pPr>
              <w:pStyle w:val="1013"/>
              <w:jc w:val="center"/>
              <w:rPr>
                <w:sz w:val="24"/>
                <w:highlight w:val="none"/>
              </w:rPr>
            </w:pPr>
            <w:r>
              <w:rPr>
                <w:sz w:val="24"/>
                <w:highlight w:val="none"/>
              </w:rPr>
              <w:t xml:space="preserve">代理费</w:t>
            </w:r>
            <w:r>
              <w:rPr>
                <w:sz w:val="24"/>
                <w:highlight w:val="none"/>
              </w:rPr>
            </w:r>
            <w:r/>
          </w:p>
        </w:tc>
        <w:tc>
          <w:tcPr>
            <w:tcW w:w="7419" w:type="dxa"/>
            <w:vAlign w:val="center"/>
            <w:textDirection w:val="lrTb"/>
            <w:noWrap w:val="false"/>
          </w:tcPr>
          <w:p>
            <w:pPr>
              <w:pStyle w:val="1013"/>
              <w:jc w:val="left"/>
              <w:rPr>
                <w:sz w:val="24"/>
                <w:highlight w:val="none"/>
              </w:rPr>
            </w:pPr>
            <w:r>
              <w:rPr>
                <w:sz w:val="24"/>
                <w:highlight w:val="none"/>
              </w:rPr>
              <w:t xml:space="preserve">收费对象：</w:t>
            </w:r>
            <w:r>
              <w:rPr>
                <w:sz w:val="24"/>
                <w:highlight w:val="none"/>
              </w:rPr>
            </w:r>
            <w:r/>
          </w:p>
          <w:p>
            <w:pPr>
              <w:pStyle w:val="1013"/>
              <w:jc w:val="left"/>
              <w:rPr>
                <w:sz w:val="24"/>
                <w:highlight w:val="none"/>
              </w:rPr>
            </w:pPr>
            <w:r>
              <w:rPr>
                <w:sz w:val="24"/>
                <w:highlight w:val="none"/>
              </w:rPr>
              <w:t xml:space="preserve">□采购人</w:t>
            </w:r>
            <w:r>
              <w:rPr>
                <w:sz w:val="24"/>
                <w:highlight w:val="none"/>
              </w:rPr>
            </w:r>
            <w:r/>
          </w:p>
          <w:p>
            <w:pPr>
              <w:pStyle w:val="1013"/>
              <w:jc w:val="left"/>
              <w:rPr>
                <w:sz w:val="24"/>
                <w:highlight w:val="none"/>
              </w:rPr>
            </w:pPr>
            <w:r>
              <w:rPr>
                <w:sz w:val="24"/>
                <w:highlight w:val="none"/>
              </w:rPr>
              <w:t xml:space="preserve">■中标人</w:t>
            </w:r>
            <w:r>
              <w:rPr>
                <w:sz w:val="24"/>
                <w:highlight w:val="none"/>
              </w:rPr>
            </w:r>
            <w:r/>
          </w:p>
          <w:p>
            <w:pPr>
              <w:pStyle w:val="1013"/>
              <w:jc w:val="left"/>
              <w:rPr>
                <w:sz w:val="24"/>
                <w:highlight w:val="none"/>
                <w:u w:val="single"/>
              </w:rPr>
            </w:pPr>
            <w:r>
              <w:rPr>
                <w:sz w:val="24"/>
                <w:highlight w:val="none"/>
              </w:rPr>
              <w:t xml:space="preserve">收费标准</w:t>
            </w:r>
            <w:r>
              <w:rPr>
                <w:rFonts w:hint="eastAsia"/>
                <w:sz w:val="24"/>
                <w:highlight w:val="none"/>
              </w:rPr>
              <w:t xml:space="preserve">：</w:t>
            </w:r>
            <w:r>
              <w:rPr>
                <w:rFonts w:hint="eastAsia" w:ascii="Times New Roman" w:hAnsi="Times New Roman" w:eastAsia="宋体" w:cs="Times New Roman"/>
                <w:sz w:val="24"/>
                <w:highlight w:val="none"/>
                <w:u w:val="single"/>
                <w:lang w:val="en-US" w:eastAsia="zh-CN"/>
              </w:rPr>
              <w:t xml:space="preserve">各采购包</w:t>
            </w:r>
            <w:r>
              <w:rPr>
                <w:rFonts w:hint="eastAsia" w:ascii="Times New Roman" w:hAnsi="Times New Roman" w:eastAsia="宋体" w:cs="Times New Roman"/>
                <w:sz w:val="24"/>
                <w:highlight w:val="none"/>
                <w:u w:val="single"/>
              </w:rPr>
              <w:t xml:space="preserve">以中标</w:t>
            </w:r>
            <w:r>
              <w:rPr>
                <w:rFonts w:hint="eastAsia"/>
                <w:sz w:val="24"/>
                <w:highlight w:val="none"/>
                <w:u w:val="single"/>
              </w:rPr>
              <w:t xml:space="preserve">（成交）金额为基数：即100万元以内1.0%、</w:t>
            </w:r>
            <w:r>
              <w:rPr>
                <w:rFonts w:hint="eastAsia"/>
                <w:sz w:val="24"/>
                <w:highlight w:val="none"/>
                <w:u w:val="single"/>
                <w:lang w:eastAsia="zh-CN"/>
              </w:rPr>
              <w:t xml:space="preserve">100～500万</w:t>
            </w:r>
            <w:r>
              <w:rPr>
                <w:rFonts w:hint="eastAsia"/>
                <w:sz w:val="24"/>
                <w:highlight w:val="none"/>
                <w:u w:val="single"/>
              </w:rPr>
              <w:t xml:space="preserve">元以0.7%、500~1000万元以0.55%，差额定率累进法计算并支付中标服务费，不足叁仟按叁仟计算。</w:t>
            </w:r>
            <w:r>
              <w:rPr>
                <w:sz w:val="24"/>
                <w:highlight w:val="none"/>
                <w:u w:val="single"/>
              </w:rPr>
            </w:r>
            <w:r/>
          </w:p>
          <w:p>
            <w:pPr>
              <w:pStyle w:val="1013"/>
              <w:jc w:val="left"/>
              <w:rPr>
                <w:sz w:val="24"/>
                <w:highlight w:val="none"/>
                <w:u w:val="single"/>
              </w:rPr>
            </w:pPr>
            <w:r>
              <w:rPr>
                <w:sz w:val="24"/>
                <w:highlight w:val="none"/>
              </w:rPr>
              <w:t xml:space="preserve">缴纳时间：</w:t>
            </w:r>
            <w:r>
              <w:rPr>
                <w:rFonts w:hint="eastAsia" w:ascii="宋体" w:cs="宋体"/>
                <w:sz w:val="24"/>
                <w:highlight w:val="none"/>
                <w:u w:val="single"/>
              </w:rPr>
              <w:t xml:space="preserve">中标人应在领取中标通知书时将中标服务费付至采购代理机构</w:t>
            </w:r>
            <w:r>
              <w:rPr>
                <w:rFonts w:hint="eastAsia" w:ascii="宋体" w:cs="宋体"/>
                <w:sz w:val="24"/>
                <w:highlight w:val="none"/>
                <w:u w:val="single"/>
                <w:lang w:eastAsia="zh-CN"/>
              </w:rPr>
              <w:t xml:space="preserve">的账户</w:t>
            </w:r>
            <w:r>
              <w:rPr>
                <w:rFonts w:hint="eastAsia" w:ascii="宋体" w:cs="宋体"/>
                <w:sz w:val="24"/>
                <w:highlight w:val="none"/>
                <w:u w:val="single"/>
              </w:rPr>
              <w:t xml:space="preserve">并备注项目编号</w:t>
            </w:r>
            <w:r>
              <w:rPr>
                <w:sz w:val="24"/>
                <w:highlight w:val="none"/>
                <w:u w:val="single"/>
              </w:rPr>
              <w:t xml:space="preserve">。</w:t>
            </w:r>
            <w:r>
              <w:rPr>
                <w:sz w:val="24"/>
                <w:highlight w:val="none"/>
                <w:u w:val="single"/>
              </w:rPr>
            </w:r>
            <w:r/>
          </w:p>
          <w:p>
            <w:pPr>
              <w:pStyle w:val="1013"/>
              <w:jc w:val="left"/>
              <w:rPr>
                <w:sz w:val="24"/>
                <w:highlight w:val="none"/>
                <w:u w:val="single"/>
              </w:rPr>
            </w:pPr>
            <w:r>
              <w:rPr>
                <w:rFonts w:hint="eastAsia"/>
                <w:sz w:val="24"/>
                <w:highlight w:val="none"/>
              </w:rPr>
              <w:t xml:space="preserve">收款单位：</w:t>
            </w:r>
            <w:r>
              <w:rPr>
                <w:rFonts w:hint="eastAsia"/>
                <w:sz w:val="24"/>
                <w:highlight w:val="none"/>
                <w:u w:val="single"/>
              </w:rPr>
              <w:t xml:space="preserve">常州亿铮项目管理有限公司</w:t>
            </w:r>
            <w:r>
              <w:rPr>
                <w:sz w:val="24"/>
                <w:highlight w:val="none"/>
                <w:u w:val="single"/>
              </w:rPr>
            </w:r>
            <w:r/>
          </w:p>
          <w:p>
            <w:pPr>
              <w:pStyle w:val="1013"/>
              <w:jc w:val="left"/>
              <w:rPr>
                <w:sz w:val="24"/>
                <w:highlight w:val="none"/>
                <w:u w:val="single"/>
              </w:rPr>
            </w:pPr>
            <w:r>
              <w:rPr>
                <w:rFonts w:hint="eastAsia"/>
                <w:sz w:val="24"/>
                <w:highlight w:val="none"/>
              </w:rPr>
              <w:t xml:space="preserve">银行账号：</w:t>
            </w:r>
            <w:r>
              <w:rPr>
                <w:sz w:val="24"/>
                <w:highlight w:val="none"/>
                <w:u w:val="single"/>
              </w:rPr>
              <w:t xml:space="preserve">1137100</w:t>
            </w:r>
            <w:r>
              <w:rPr>
                <w:rFonts w:hint="eastAsia"/>
                <w:sz w:val="24"/>
                <w:highlight w:val="none"/>
                <w:u w:val="single"/>
                <w:lang w:val="en-US" w:eastAsia="zh-CN"/>
              </w:rPr>
              <w:t xml:space="preserve"> </w:t>
            </w:r>
            <w:r>
              <w:rPr>
                <w:sz w:val="24"/>
                <w:highlight w:val="none"/>
                <w:u w:val="single"/>
              </w:rPr>
              <w:t xml:space="preserve">000013023</w:t>
            </w:r>
            <w:r>
              <w:rPr>
                <w:sz w:val="24"/>
                <w:highlight w:val="none"/>
                <w:u w:val="single"/>
              </w:rPr>
            </w:r>
            <w:r/>
          </w:p>
          <w:p>
            <w:pPr>
              <w:pStyle w:val="1013"/>
              <w:jc w:val="left"/>
              <w:rPr>
                <w:sz w:val="24"/>
                <w:highlight w:val="none"/>
              </w:rPr>
            </w:pPr>
            <w:r>
              <w:rPr>
                <w:rFonts w:hint="eastAsia"/>
                <w:sz w:val="24"/>
                <w:highlight w:val="none"/>
              </w:rPr>
              <w:t xml:space="preserve">开户银行：</w:t>
            </w:r>
            <w:r>
              <w:rPr>
                <w:rFonts w:hint="eastAsia"/>
                <w:sz w:val="24"/>
                <w:highlight w:val="none"/>
                <w:u w:val="single"/>
              </w:rPr>
              <w:t xml:space="preserve">江苏江南农村商业银行股份有限公司常州市青龙支行</w:t>
            </w:r>
            <w:r>
              <w:rPr>
                <w:sz w:val="24"/>
                <w:highlight w:val="none"/>
              </w:rPr>
            </w:r>
            <w:r/>
          </w:p>
        </w:tc>
      </w:tr>
      <w:tr>
        <w:trPr>
          <w:trHeight w:val="20"/>
        </w:trPr>
        <w:tc>
          <w:tcPr>
            <w:tcW w:w="988" w:type="dxa"/>
            <w:vAlign w:val="center"/>
            <w:textDirection w:val="lrTb"/>
            <w:noWrap w:val="false"/>
          </w:tcPr>
          <w:p>
            <w:pPr>
              <w:pStyle w:val="1283"/>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29</w:t>
            </w:r>
            <w:r>
              <w:rPr>
                <w:rFonts w:ascii="宋体" w:hAnsi="宋体" w:eastAsia="宋体" w:cs="宋体"/>
                <w:color w:val="000000"/>
                <w:sz w:val="24"/>
                <w:szCs w:val="24"/>
                <w:highlight w:val="none"/>
                <w:lang w:val="en-US" w:eastAsia="zh-CN" w:bidi="ar-SA"/>
              </w:rPr>
            </w:r>
            <w:r/>
          </w:p>
        </w:tc>
        <w:tc>
          <w:tcPr>
            <w:tcW w:w="1701" w:type="dxa"/>
            <w:vAlign w:val="center"/>
            <w:textDirection w:val="lrTb"/>
            <w:noWrap w:val="false"/>
          </w:tcPr>
          <w:p>
            <w:pPr>
              <w:pStyle w:val="101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纸质中标（成交）文件</w:t>
            </w:r>
            <w:r>
              <w:rPr>
                <w:rFonts w:hint="eastAsia" w:ascii="宋体" w:hAnsi="宋体" w:eastAsia="宋体" w:cs="宋体"/>
                <w:color w:val="000000"/>
                <w:sz w:val="24"/>
                <w:szCs w:val="24"/>
                <w:highlight w:val="none"/>
                <w:lang w:val="en-US" w:eastAsia="zh-CN" w:bidi="ar-SA"/>
              </w:rPr>
            </w:r>
            <w:r/>
          </w:p>
        </w:tc>
        <w:tc>
          <w:tcPr>
            <w:tcW w:w="7419" w:type="dxa"/>
            <w:vAlign w:val="center"/>
            <w:textDirection w:val="lrTb"/>
            <w:noWrap w:val="false"/>
          </w:tcPr>
          <w:p>
            <w:pPr>
              <w:pStyle w:val="1013"/>
              <w:ind w:firstLine="0"/>
              <w:jc w:val="left"/>
              <w:keepLines w:val="0"/>
              <w:keepNext w:val="0"/>
              <w:pageBreakBefore w:val="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成交供应商在签订合同前需递交与电子响应文件内容一致的纸质响应文件叁份（需打印清晰，标注目录及页码），作为项目归档使用。（递交方式可采用邮寄或现场送达至</w:t>
            </w:r>
            <w:r>
              <w:rPr>
                <w:rFonts w:hint="eastAsia" w:ascii="宋体" w:hAnsi="宋体" w:eastAsia="宋体" w:cs="宋体"/>
                <w:b/>
                <w:color w:val="000000"/>
                <w:sz w:val="24"/>
                <w:szCs w:val="24"/>
                <w:highlight w:val="none"/>
                <w:lang w:val="en-US" w:eastAsia="zh-CN"/>
              </w:rPr>
              <w:t xml:space="preserve">常州亿铮项目管理有限公司</w:t>
            </w:r>
            <w:r>
              <w:rPr>
                <w:rFonts w:hint="eastAsia" w:ascii="宋体" w:hAnsi="宋体" w:eastAsia="宋体" w:cs="宋体"/>
                <w:b/>
                <w:color w:val="000000"/>
                <w:sz w:val="24"/>
                <w:szCs w:val="24"/>
                <w:highlight w:val="none"/>
              </w:rPr>
              <w:t xml:space="preserve">，联系方式见《第一章 </w:t>
            </w:r>
            <w:r>
              <w:rPr>
                <w:rFonts w:hint="eastAsia" w:ascii="宋体" w:hAnsi="宋体" w:eastAsia="宋体" w:cs="宋体"/>
                <w:b/>
                <w:color w:val="000000"/>
                <w:sz w:val="24"/>
                <w:szCs w:val="24"/>
                <w:highlight w:val="none"/>
                <w:lang w:eastAsia="zh-CN"/>
              </w:rPr>
              <w:t xml:space="preserve">采购</w:t>
            </w:r>
            <w:r>
              <w:rPr>
                <w:rFonts w:hint="eastAsia" w:ascii="宋体" w:hAnsi="宋体" w:eastAsia="宋体" w:cs="宋体"/>
                <w:b/>
                <w:color w:val="000000"/>
                <w:sz w:val="24"/>
                <w:szCs w:val="24"/>
                <w:highlight w:val="none"/>
              </w:rPr>
              <w:t xml:space="preserve">邀请》）</w:t>
            </w:r>
            <w:r>
              <w:rPr>
                <w:rFonts w:hint="eastAsia" w:ascii="宋体" w:hAnsi="宋体" w:eastAsia="宋体" w:cs="宋体"/>
                <w:b/>
                <w:color w:val="000000"/>
                <w:sz w:val="24"/>
                <w:szCs w:val="24"/>
                <w:highlight w:val="none"/>
                <w:lang w:val="en-US" w:eastAsia="zh-CN" w:bidi="ar-SA"/>
              </w:rPr>
            </w:r>
            <w:r/>
          </w:p>
        </w:tc>
      </w:tr>
    </w:tbl>
    <w:p>
      <w:pPr>
        <w:pStyle w:val="1013"/>
        <w:jc w:val="center"/>
        <w:spacing w:before="312" w:after="312"/>
        <w:rPr>
          <w:b/>
          <w:sz w:val="28"/>
          <w:szCs w:val="28"/>
          <w:highlight w:val="none"/>
        </w:rPr>
      </w:pPr>
      <w:r>
        <w:rPr>
          <w:b/>
          <w:sz w:val="28"/>
          <w:szCs w:val="28"/>
          <w:highlight w:val="none"/>
        </w:rPr>
      </w:r>
      <w:r/>
    </w:p>
    <w:p>
      <w:pPr>
        <w:pStyle w:val="1013"/>
        <w:jc w:val="center"/>
        <w:spacing w:before="312" w:after="312"/>
        <w:rPr>
          <w:b/>
          <w:sz w:val="28"/>
          <w:szCs w:val="28"/>
          <w:highlight w:val="none"/>
        </w:rPr>
      </w:pPr>
      <w:r>
        <w:rPr>
          <w:b/>
          <w:sz w:val="28"/>
          <w:szCs w:val="28"/>
          <w:highlight w:val="none"/>
        </w:rPr>
      </w:r>
      <w:r/>
    </w:p>
    <w:p>
      <w:pPr>
        <w:pStyle w:val="1013"/>
        <w:jc w:val="center"/>
        <w:spacing w:before="312" w:after="312"/>
        <w:rPr>
          <w:b/>
          <w:sz w:val="28"/>
          <w:szCs w:val="28"/>
          <w:highlight w:val="none"/>
        </w:rPr>
      </w:pPr>
      <w:r>
        <w:rPr>
          <w:b/>
          <w:sz w:val="28"/>
          <w:szCs w:val="28"/>
          <w:highlight w:val="none"/>
        </w:rPr>
      </w:r>
      <w:r/>
    </w:p>
    <w:p>
      <w:pPr>
        <w:pStyle w:val="1013"/>
        <w:jc w:val="center"/>
        <w:spacing w:before="312" w:after="312"/>
        <w:rPr>
          <w:b/>
          <w:sz w:val="28"/>
          <w:szCs w:val="28"/>
          <w:highlight w:val="none"/>
        </w:rPr>
      </w:pPr>
      <w:r>
        <w:rPr>
          <w:b/>
          <w:sz w:val="28"/>
          <w:szCs w:val="28"/>
          <w:highlight w:val="none"/>
        </w:rPr>
      </w:r>
      <w:r/>
    </w:p>
    <w:p>
      <w:pPr>
        <w:pStyle w:val="1013"/>
        <w:jc w:val="center"/>
        <w:spacing w:before="312" w:after="312"/>
        <w:rPr>
          <w:b/>
          <w:sz w:val="28"/>
          <w:szCs w:val="28"/>
          <w:highlight w:val="none"/>
        </w:rPr>
      </w:pPr>
      <w:r>
        <w:rPr>
          <w:b/>
          <w:sz w:val="28"/>
          <w:szCs w:val="28"/>
          <w:highlight w:val="none"/>
        </w:rPr>
      </w:r>
      <w:r/>
    </w:p>
    <w:p>
      <w:pPr>
        <w:pStyle w:val="1013"/>
        <w:jc w:val="center"/>
        <w:spacing w:before="312" w:after="312"/>
        <w:rPr>
          <w:b/>
          <w:sz w:val="28"/>
          <w:szCs w:val="28"/>
          <w:highlight w:val="none"/>
        </w:rPr>
      </w:pPr>
      <w:r>
        <w:rPr>
          <w:b/>
          <w:sz w:val="28"/>
          <w:szCs w:val="28"/>
          <w:highlight w:val="none"/>
        </w:rPr>
      </w:r>
      <w:r/>
    </w:p>
    <w:p>
      <w:pPr>
        <w:pStyle w:val="1013"/>
        <w:jc w:val="center"/>
        <w:spacing w:before="312" w:after="312"/>
        <w:rPr>
          <w:b/>
          <w:sz w:val="28"/>
          <w:szCs w:val="28"/>
          <w:highlight w:val="none"/>
        </w:rPr>
      </w:pPr>
      <w:r>
        <w:rPr>
          <w:b/>
          <w:sz w:val="28"/>
          <w:szCs w:val="28"/>
          <w:highlight w:val="none"/>
        </w:rPr>
      </w:r>
      <w:r/>
    </w:p>
    <w:p>
      <w:pPr>
        <w:pStyle w:val="1013"/>
        <w:jc w:val="center"/>
        <w:spacing w:before="312" w:after="312"/>
        <w:rPr>
          <w:rFonts w:hint="eastAsia"/>
          <w:b/>
          <w:sz w:val="28"/>
          <w:szCs w:val="28"/>
          <w:highlight w:val="none"/>
        </w:rPr>
      </w:pPr>
      <w:r>
        <w:rPr>
          <w:b/>
          <w:sz w:val="28"/>
          <w:szCs w:val="28"/>
          <w:highlight w:val="none"/>
        </w:rPr>
        <w:t xml:space="preserve">供应商须知</w:t>
      </w:r>
      <w:bookmarkStart w:id="76" w:name="_Toc127151518"/>
      <w:r/>
      <w:bookmarkStart w:id="77" w:name="_Toc520356143"/>
      <w:r>
        <w:rPr>
          <w:rFonts w:hint="eastAsia"/>
          <w:b/>
          <w:sz w:val="28"/>
          <w:szCs w:val="28"/>
          <w:highlight w:val="none"/>
        </w:rPr>
      </w:r>
      <w:r/>
    </w:p>
    <w:p>
      <w:pPr>
        <w:pStyle w:val="1013"/>
        <w:jc w:val="center"/>
        <w:spacing w:before="312" w:after="312"/>
        <w:rPr>
          <w:b/>
          <w:sz w:val="28"/>
          <w:szCs w:val="28"/>
          <w:highlight w:val="none"/>
        </w:rPr>
      </w:pPr>
      <w:r/>
      <w:bookmarkStart w:id="78" w:name="_Toc264969208"/>
      <w:r/>
      <w:bookmarkStart w:id="79" w:name="_Toc305158786"/>
      <w:r/>
      <w:bookmarkStart w:id="80" w:name="_Toc226309762"/>
      <w:r/>
      <w:bookmarkStart w:id="81" w:name="_Toc150774723"/>
      <w:r/>
      <w:bookmarkStart w:id="82" w:name="_Toc150774618"/>
      <w:r/>
      <w:bookmarkStart w:id="83" w:name="_Toc195842883"/>
      <w:r/>
      <w:bookmarkStart w:id="84" w:name="_Toc226965708"/>
      <w:r/>
      <w:bookmarkStart w:id="85" w:name="_Toc150509269"/>
      <w:r/>
      <w:bookmarkStart w:id="86" w:name="_Toc305158860"/>
      <w:r/>
      <w:bookmarkStart w:id="87" w:name="_Toc142311020"/>
      <w:r/>
      <w:bookmarkStart w:id="88" w:name="_Toc265228356"/>
      <w:r/>
      <w:bookmarkStart w:id="89" w:name="_Toc151193906"/>
      <w:r/>
      <w:bookmarkStart w:id="90" w:name="_Toc151193832"/>
      <w:r/>
      <w:bookmarkStart w:id="91" w:name="_Toc151190145"/>
      <w:r/>
      <w:bookmarkStart w:id="92" w:name="_Toc151193688"/>
      <w:r/>
      <w:bookmarkStart w:id="93" w:name="_Toc226965791"/>
      <w:r/>
      <w:bookmarkStart w:id="94" w:name="_Toc151193616"/>
      <w:r/>
      <w:bookmarkStart w:id="95" w:name="_Toc226337214"/>
      <w:r/>
      <w:bookmarkStart w:id="96" w:name="_Toc151193760"/>
      <w:r/>
      <w:bookmarkStart w:id="97" w:name="_Toc150480756"/>
      <w:r>
        <w:rPr>
          <w:sz w:val="28"/>
          <w:highlight w:val="none"/>
        </w:rPr>
        <w:t xml:space="preserve">一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sz w:val="28"/>
          <w:highlight w:val="none"/>
        </w:rPr>
        <w:tab/>
      </w:r>
      <w:r>
        <w:rPr>
          <w:b/>
          <w:sz w:val="28"/>
          <w:szCs w:val="28"/>
          <w:highlight w:val="none"/>
        </w:rPr>
      </w:r>
      <w:r/>
    </w:p>
    <w:p>
      <w:pPr>
        <w:pStyle w:val="1013"/>
        <w:numPr>
          <w:ilvl w:val="0"/>
          <w:numId w:val="0"/>
        </w:numPr>
        <w:spacing w:line="360" w:lineRule="auto"/>
        <w:tabs>
          <w:tab w:val="left" w:pos="360" w:leader="none"/>
        </w:tabs>
        <w:rPr>
          <w:sz w:val="24"/>
          <w:highlight w:val="none"/>
        </w:rPr>
        <w:outlineLvl w:val="1"/>
      </w:pPr>
      <w:r/>
      <w:bookmarkStart w:id="98" w:name="_Toc265228357"/>
      <w:r/>
      <w:bookmarkStart w:id="99" w:name="_Toc264969209"/>
      <w:r/>
      <w:bookmarkStart w:id="100" w:name="_Toc305158787"/>
      <w:r/>
      <w:bookmarkStart w:id="101" w:name="_Toc305158861"/>
      <w:r>
        <w:rPr>
          <w:rFonts w:hint="eastAsia"/>
          <w:sz w:val="24"/>
          <w:highlight w:val="none"/>
          <w:lang w:val="en-US" w:eastAsia="zh-CN"/>
        </w:rPr>
        <w:t xml:space="preserve">1.</w:t>
      </w:r>
      <w:r>
        <w:rPr>
          <w:sz w:val="24"/>
          <w:highlight w:val="none"/>
        </w:rPr>
        <w:t xml:space="preserve">采购人、采购代理机构、供应商</w:t>
      </w:r>
      <w:bookmarkEnd w:id="98"/>
      <w:r/>
      <w:bookmarkEnd w:id="99"/>
      <w:r/>
      <w:bookmarkEnd w:id="100"/>
      <w:r/>
      <w:bookmarkEnd w:id="101"/>
      <w:r>
        <w:rPr>
          <w:sz w:val="24"/>
          <w:highlight w:val="none"/>
        </w:rPr>
        <w:t xml:space="preserve">、联合体</w:t>
      </w:r>
      <w:r>
        <w:rPr>
          <w:sz w:val="24"/>
          <w:highlight w:val="none"/>
        </w:rPr>
      </w:r>
      <w:r/>
    </w:p>
    <w:p>
      <w:pPr>
        <w:pStyle w:val="1013"/>
        <w:ind w:firstLine="48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lang w:val="en-US" w:eastAsia="zh-CN"/>
        </w:rPr>
        <w:t xml:space="preserve">1.1</w:t>
      </w:r>
      <w:r>
        <w:rPr>
          <w:sz w:val="24"/>
          <w:highlight w:val="none"/>
        </w:rPr>
        <w:t xml:space="preserve">采购人、采购代理机构：指依法进行政府采购的国家机关、事业单位、团体组织，及其委托的采购代理机构。本项目采购人、采购代理机构见第一章《采购邀请》。</w:t>
      </w:r>
      <w:r>
        <w:rPr>
          <w:sz w:val="24"/>
          <w:highlight w:val="none"/>
        </w:rPr>
      </w:r>
      <w:r/>
    </w:p>
    <w:p>
      <w:pPr>
        <w:pStyle w:val="1013"/>
        <w:ind w:firstLine="48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lang w:val="en-US" w:eastAsia="zh-CN"/>
        </w:rPr>
        <w:t xml:space="preserve">1.2</w:t>
      </w:r>
      <w:r>
        <w:rPr>
          <w:sz w:val="24"/>
          <w:highlight w:val="none"/>
        </w:rPr>
        <w:t xml:space="preserve">供应商（也称“申请人”）：指向采购人提供货物、工程或者服务的法人、其他组织或者自然人。</w:t>
      </w:r>
      <w:r>
        <w:rPr>
          <w:sz w:val="24"/>
          <w:highlight w:val="none"/>
        </w:rPr>
      </w:r>
      <w:r/>
    </w:p>
    <w:p>
      <w:pPr>
        <w:pStyle w:val="1013"/>
        <w:ind w:firstLine="48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1.</w:t>
      </w:r>
      <w:r>
        <w:rPr>
          <w:rFonts w:hint="eastAsia"/>
          <w:sz w:val="24"/>
          <w:highlight w:val="none"/>
          <w:lang w:val="en-US" w:eastAsia="zh-CN"/>
        </w:rPr>
        <w:t xml:space="preserve">3</w:t>
      </w:r>
      <w:r>
        <w:rPr>
          <w:sz w:val="24"/>
          <w:highlight w:val="none"/>
        </w:rPr>
        <w:t xml:space="preserve">联合体：指两个以上的自然人、法人或者其他组织组成一个联合体，以一个供应商的身份共同参加政府采购。</w:t>
      </w:r>
      <w:r>
        <w:rPr>
          <w:sz w:val="24"/>
          <w:highlight w:val="none"/>
        </w:rPr>
      </w:r>
      <w:r/>
    </w:p>
    <w:p>
      <w:pPr>
        <w:pStyle w:val="1013"/>
        <w:numPr>
          <w:ilvl w:val="0"/>
          <w:numId w:val="0"/>
        </w:numPr>
        <w:spacing w:line="360" w:lineRule="auto"/>
        <w:tabs>
          <w:tab w:val="left" w:pos="360" w:leader="none"/>
        </w:tabs>
        <w:rPr>
          <w:sz w:val="24"/>
          <w:highlight w:val="none"/>
        </w:rPr>
        <w:outlineLvl w:val="1"/>
      </w:pPr>
      <w:r/>
      <w:bookmarkStart w:id="102" w:name="_Toc150480758"/>
      <w:r/>
      <w:bookmarkStart w:id="103" w:name="_Toc195842885"/>
      <w:r/>
      <w:bookmarkStart w:id="104" w:name="_Toc151190147"/>
      <w:r/>
      <w:bookmarkStart w:id="105" w:name="_Toc150774725"/>
      <w:r/>
      <w:bookmarkStart w:id="106" w:name="_Toc150774620"/>
      <w:r/>
      <w:bookmarkStart w:id="107" w:name="_Toc265228358"/>
      <w:r/>
      <w:bookmarkStart w:id="108" w:name="_Toc164608634"/>
      <w:r/>
      <w:bookmarkStart w:id="109" w:name="_Toc226309764"/>
      <w:r/>
      <w:bookmarkStart w:id="110" w:name="_Toc305158862"/>
      <w:r/>
      <w:bookmarkStart w:id="111" w:name="_Toc226337216"/>
      <w:r/>
      <w:bookmarkStart w:id="112" w:name="_Toc226965793"/>
      <w:r/>
      <w:bookmarkStart w:id="113" w:name="_Toc164351614"/>
      <w:r/>
      <w:bookmarkStart w:id="114" w:name="_Toc142311022"/>
      <w:r/>
      <w:bookmarkStart w:id="115" w:name="_Toc151193834"/>
      <w:r/>
      <w:bookmarkStart w:id="116" w:name="_Toc151193618"/>
      <w:r/>
      <w:bookmarkStart w:id="117" w:name="_Toc305158788"/>
      <w:r/>
      <w:bookmarkStart w:id="118" w:name="_Toc151193690"/>
      <w:r/>
      <w:bookmarkStart w:id="119" w:name="_Toc127161434"/>
      <w:r/>
      <w:bookmarkStart w:id="120" w:name="_Toc127151721"/>
      <w:r/>
      <w:bookmarkStart w:id="121" w:name="_Toc127151520"/>
      <w:r/>
      <w:bookmarkStart w:id="122" w:name="_Toc164608789"/>
      <w:r/>
      <w:bookmarkStart w:id="123" w:name="_Toc164229215"/>
      <w:r/>
      <w:bookmarkStart w:id="124" w:name="_Toc164229361"/>
      <w:r/>
      <w:bookmarkStart w:id="125" w:name="_Toc226965710"/>
      <w:r/>
      <w:bookmarkStart w:id="126" w:name="_Toc149720813"/>
      <w:r/>
      <w:bookmarkStart w:id="127" w:name="_Toc150509271"/>
      <w:r/>
      <w:bookmarkStart w:id="128" w:name="_Toc264969210"/>
      <w:r/>
      <w:bookmarkStart w:id="129" w:name="_Toc151193762"/>
      <w:r/>
      <w:bookmarkStart w:id="130" w:name="_Toc151193908"/>
      <w:r>
        <w:rPr>
          <w:rFonts w:hint="eastAsia"/>
          <w:sz w:val="24"/>
          <w:highlight w:val="none"/>
          <w:lang w:val="en-US" w:eastAsia="zh-CN"/>
        </w:rPr>
        <w:t xml:space="preserve">2.</w:t>
      </w:r>
      <w:r>
        <w:rPr>
          <w:sz w:val="24"/>
          <w:highlight w:val="none"/>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sz w:val="24"/>
          <w:highlight w:val="none"/>
        </w:rPr>
        <w:t xml:space="preserve">、项目属性、科研仪器设备采购</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2.1</w:t>
      </w:r>
      <w:r>
        <w:rPr>
          <w:sz w:val="24"/>
          <w:highlight w:val="none"/>
        </w:rPr>
        <w:t xml:space="preserve">资金来源为财政性资金和/或本项目采购中无法与财政性资金分割的非财政性资金。</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2.2</w:t>
      </w:r>
      <w:r>
        <w:rPr>
          <w:sz w:val="24"/>
          <w:highlight w:val="none"/>
        </w:rPr>
        <w:t xml:space="preserve">项目属性见《供应商须知资料表》。</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2.3</w:t>
      </w:r>
      <w:r>
        <w:rPr>
          <w:sz w:val="24"/>
          <w:highlight w:val="none"/>
        </w:rPr>
        <w:t xml:space="preserve">是否属于科研仪器设备采购见《供应商须知资料表》。</w:t>
      </w:r>
      <w:r>
        <w:rPr>
          <w:sz w:val="24"/>
          <w:highlight w:val="none"/>
        </w:rPr>
      </w:r>
      <w:r/>
    </w:p>
    <w:p>
      <w:pPr>
        <w:pStyle w:val="1013"/>
        <w:numPr>
          <w:ilvl w:val="0"/>
          <w:numId w:val="0"/>
        </w:numPr>
        <w:jc w:val="left"/>
        <w:spacing w:line="360" w:lineRule="auto"/>
        <w:tabs>
          <w:tab w:val="left" w:pos="360" w:leader="none"/>
        </w:tabs>
        <w:rPr>
          <w:rFonts w:hint="eastAsia"/>
          <w:sz w:val="24"/>
          <w:highlight w:val="none"/>
        </w:rPr>
        <w:outlineLvl w:val="1"/>
      </w:pPr>
      <w:r>
        <w:rPr>
          <w:rFonts w:hint="eastAsia"/>
          <w:sz w:val="24"/>
          <w:highlight w:val="none"/>
          <w:lang w:val="en-US" w:eastAsia="zh-CN"/>
        </w:rPr>
        <w:t xml:space="preserve">3.</w:t>
      </w:r>
      <w:r>
        <w:rPr>
          <w:sz w:val="24"/>
          <w:highlight w:val="none"/>
        </w:rPr>
        <w:t xml:space="preserve">现场考察、磋商前答疑会</w:t>
      </w:r>
      <w:r>
        <w:rPr>
          <w:rFonts w:hint="eastAsia"/>
          <w:sz w:val="24"/>
          <w:highlight w:val="none"/>
        </w:rPr>
      </w:r>
      <w:r/>
    </w:p>
    <w:p>
      <w:pPr>
        <w:pStyle w:val="1013"/>
        <w:ind w:firstLine="480"/>
        <w:spacing w:line="360" w:lineRule="auto"/>
        <w:tabs>
          <w:tab w:val="left" w:pos="360" w:leader="none"/>
          <w:tab w:val="left" w:pos="900" w:leader="none"/>
        </w:tabs>
        <w:rPr>
          <w:sz w:val="24"/>
          <w:highlight w:val="none"/>
        </w:rPr>
        <w:outlineLvl w:val="1"/>
      </w:pPr>
      <w:r>
        <w:rPr>
          <w:rFonts w:hint="eastAsia"/>
          <w:sz w:val="24"/>
          <w:highlight w:val="none"/>
        </w:rPr>
        <w:t xml:space="preserve">3.1</w:t>
      </w:r>
      <w:r>
        <w:rPr>
          <w:sz w:val="24"/>
          <w:highlight w:val="none"/>
        </w:rPr>
        <w:t xml:space="preserve">若《供应商须知资料表》中规定了组织现场考察、召开磋商前答疑会，则供应商应按要求在规定的时间和地点参加。</w:t>
      </w:r>
      <w:bookmarkStart w:id="131" w:name="_Toc520356146"/>
      <w:r/>
      <w:bookmarkStart w:id="132" w:name="_Toc127151522"/>
      <w:r/>
      <w:bookmarkStart w:id="133" w:name="_Toc151193836"/>
      <w:r/>
      <w:bookmarkStart w:id="134" w:name="_Toc226965795"/>
      <w:r/>
      <w:bookmarkStart w:id="135" w:name="_Toc151193764"/>
      <w:r/>
      <w:bookmarkStart w:id="136" w:name="_Toc142311024"/>
      <w:r/>
      <w:bookmarkStart w:id="137" w:name="_Toc305158864"/>
      <w:r/>
      <w:bookmarkStart w:id="138" w:name="_Toc305158790"/>
      <w:r/>
      <w:bookmarkStart w:id="139" w:name="_Toc265228360"/>
      <w:r/>
      <w:bookmarkStart w:id="140" w:name="_Toc226337218"/>
      <w:r/>
      <w:bookmarkStart w:id="141" w:name="_Toc195842887"/>
      <w:r/>
      <w:bookmarkStart w:id="142" w:name="_Toc226309766"/>
      <w:r/>
      <w:bookmarkStart w:id="143" w:name="_Toc151193692"/>
      <w:r/>
      <w:bookmarkStart w:id="144" w:name="_Toc264969212"/>
      <w:r/>
      <w:bookmarkStart w:id="145" w:name="_Toc151193620"/>
      <w:r/>
      <w:bookmarkStart w:id="146" w:name="_Toc150774727"/>
      <w:r/>
      <w:bookmarkStart w:id="147" w:name="_Toc151193910"/>
      <w:r/>
      <w:bookmarkStart w:id="148" w:name="_Toc151190149"/>
      <w:r/>
      <w:bookmarkStart w:id="149" w:name="_Toc150509273"/>
      <w:r/>
      <w:bookmarkStart w:id="150" w:name="_Toc150774622"/>
      <w:r/>
      <w:bookmarkStart w:id="151" w:name="_Toc226965712"/>
      <w:r/>
      <w:bookmarkStart w:id="152" w:name="_Toc150480760"/>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3.2</w:t>
      </w: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1013"/>
        <w:numPr>
          <w:ilvl w:val="0"/>
          <w:numId w:val="0"/>
        </w:numPr>
        <w:spacing w:line="360" w:lineRule="auto"/>
        <w:tabs>
          <w:tab w:val="left" w:pos="360" w:leader="none"/>
        </w:tabs>
        <w:rPr>
          <w:sz w:val="24"/>
          <w:highlight w:val="none"/>
        </w:rPr>
        <w:outlineLvl w:val="1"/>
      </w:pPr>
      <w:r>
        <w:rPr>
          <w:rFonts w:hint="eastAsia"/>
          <w:sz w:val="24"/>
          <w:highlight w:val="none"/>
          <w:lang w:val="en-US" w:eastAsia="zh-CN"/>
        </w:rPr>
        <w:t xml:space="preserve">4.</w:t>
      </w:r>
      <w:r>
        <w:rPr>
          <w:sz w:val="24"/>
          <w:highlight w:val="none"/>
        </w:rPr>
        <w:t xml:space="preserve">政府采购政策（包括但不限于下列具体政策要求）</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4.1</w:t>
      </w:r>
      <w:r>
        <w:rPr>
          <w:sz w:val="24"/>
          <w:highlight w:val="none"/>
        </w:rPr>
        <w:t xml:space="preserve">进口产品</w:t>
      </w:r>
      <w:r>
        <w:rPr>
          <w:sz w:val="24"/>
          <w:highlight w:val="none"/>
        </w:rPr>
      </w:r>
      <w:r/>
    </w:p>
    <w:p>
      <w:pPr>
        <w:pStyle w:val="1013"/>
        <w:ind w:firstLine="480"/>
        <w:spacing w:line="360" w:lineRule="auto"/>
        <w:tabs>
          <w:tab w:val="left" w:pos="1980" w:leader="none"/>
          <w:tab w:val="left" w:pos="2014" w:leader="none"/>
        </w:tabs>
        <w:rPr>
          <w:sz w:val="24"/>
          <w:highlight w:val="none"/>
        </w:rPr>
      </w:pPr>
      <w:r>
        <w:rPr>
          <w:rFonts w:hint="eastAsia"/>
          <w:sz w:val="24"/>
          <w:highlight w:val="none"/>
        </w:rPr>
        <w:t xml:space="preserve">4.1.1</w:t>
      </w: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rFonts w:hint="eastAsia"/>
          <w:sz w:val="24"/>
          <w:highlight w:val="none"/>
          <w:lang w:val="en-US" w:eastAsia="zh-CN"/>
        </w:rPr>
        <w:t xml:space="preserve">2</w:t>
      </w:r>
      <w:r>
        <w:rPr>
          <w:sz w:val="24"/>
          <w:highlight w:val="none"/>
        </w:rPr>
        <w:t xml:space="preserve">中小企业、监狱企业及残疾人福利性单位</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4.2.1</w:t>
      </w:r>
      <w:r>
        <w:rPr>
          <w:sz w:val="24"/>
          <w:highlight w:val="none"/>
        </w:rPr>
        <w:t xml:space="preserve">中小企业定义：</w:t>
      </w:r>
      <w:r>
        <w:rPr>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rPr>
        <w:t xml:space="preserve">4.2.1.1</w:t>
      </w:r>
      <w:r>
        <w:rPr>
          <w:color w:val="000000"/>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highlight w:val="none"/>
          <w:lang w:eastAsia="zh-CN"/>
        </w:rPr>
        <w:t xml:space="preserve">》《</w:t>
      </w:r>
      <w:r>
        <w:rPr>
          <w:color w:val="000000"/>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rPr>
        <w:t xml:space="preserve">4.2.1.2</w:t>
      </w:r>
      <w:r>
        <w:rPr>
          <w:sz w:val="24"/>
          <w:highlight w:val="none"/>
        </w:rPr>
        <w:t xml:space="preserve">供应商提供的货物、工程或者服务符合下列情形的，享受中小企业扶持政策：</w:t>
      </w:r>
      <w:r>
        <w:rPr>
          <w:color w:val="000000"/>
          <w:sz w:val="24"/>
          <w:highlight w:val="none"/>
        </w:rPr>
      </w:r>
      <w:r/>
    </w:p>
    <w:p>
      <w:pPr>
        <w:pStyle w:val="1013"/>
        <w:ind w:firstLine="480"/>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13"/>
        <w:ind w:firstLine="480"/>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13"/>
        <w:ind w:firstLine="480"/>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4.2.1.3</w:t>
      </w: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sz w:val="24"/>
          <w:highlight w:val="none"/>
        </w:rPr>
      </w:pPr>
      <w:r>
        <w:rPr>
          <w:rFonts w:hint="eastAsia"/>
          <w:color w:val="000000"/>
          <w:sz w:val="24"/>
          <w:highlight w:val="none"/>
        </w:rPr>
        <w:t xml:space="preserve">4.2.1.4</w:t>
      </w: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4.2.2</w:t>
      </w: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4.2.3</w:t>
      </w:r>
      <w:r>
        <w:rPr>
          <w:sz w:val="24"/>
          <w:highlight w:val="none"/>
        </w:rPr>
        <w:t xml:space="preserve">残疾人福利单位定义：享受政府采购支持政策的残疾人</w:t>
      </w:r>
      <w:r>
        <w:rPr>
          <w:rFonts w:hint="eastAsia"/>
          <w:sz w:val="24"/>
          <w:highlight w:val="none"/>
          <w:lang w:eastAsia="zh-CN"/>
        </w:rPr>
        <w:t xml:space="preserve">福利</w:t>
      </w:r>
      <w:r>
        <w:rPr>
          <w:sz w:val="24"/>
          <w:highlight w:val="none"/>
        </w:rPr>
        <w:t xml:space="preserve">单位应当同时满足以下条件：</w:t>
      </w:r>
      <w:r>
        <w:rPr>
          <w:sz w:val="24"/>
          <w:highlight w:val="none"/>
        </w:rPr>
      </w:r>
      <w:r/>
    </w:p>
    <w:p>
      <w:pPr>
        <w:pStyle w:val="1013"/>
        <w:ind w:firstLine="480"/>
        <w:spacing w:line="360" w:lineRule="auto"/>
        <w:tabs>
          <w:tab w:val="left" w:pos="1980" w:leader="none"/>
        </w:tabs>
        <w:rPr>
          <w:rFonts w:hint="eastAsia"/>
          <w:color w:val="000000"/>
          <w:sz w:val="24"/>
          <w:highlight w:val="none"/>
        </w:rPr>
      </w:pPr>
      <w:r>
        <w:rPr>
          <w:rFonts w:hint="eastAsia"/>
          <w:sz w:val="24"/>
          <w:highlight w:val="none"/>
        </w:rPr>
        <w:t xml:space="preserve">4.2.3.1</w:t>
      </w:r>
      <w:r>
        <w:rPr>
          <w:color w:val="000000"/>
          <w:sz w:val="24"/>
          <w:highlight w:val="none"/>
        </w:rPr>
        <w:t xml:space="preserve">安置的残疾人占本单位在职职工人数的比例不低于25%（含25%），并且安置的残疾人人数不少于10 人（含10 人）；</w:t>
      </w:r>
      <w:r>
        <w:rPr>
          <w:rFonts w:hint="eastAsia"/>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rPr>
        <w:t xml:space="preserve">4.2.3.2</w:t>
      </w:r>
      <w:r>
        <w:rPr>
          <w:sz w:val="24"/>
          <w:highlight w:val="none"/>
        </w:rPr>
        <w:t xml:space="preserve">依法与安置的每位残疾人签订了一年以上（含一年）的劳动合同或服务协议；</w:t>
      </w:r>
      <w:r>
        <w:rPr>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rPr>
        <w:t xml:space="preserve">4.2.3.3</w:t>
      </w: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rPr>
        <w:t xml:space="preserve">4.2.3.4</w:t>
      </w: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rPr>
        <w:t xml:space="preserve">4.2.3.5</w:t>
      </w: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013"/>
        <w:ind w:firstLine="48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rPr>
        <w:t xml:space="preserve">4.2.3.6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4.2.4</w:t>
      </w:r>
      <w:r>
        <w:rPr>
          <w:sz w:val="24"/>
          <w:highlight w:val="none"/>
        </w:rPr>
        <w:t xml:space="preserve">本项目是否专门面向中小企业预留采购份额见第一章《采购邀请》。</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4.2.5</w:t>
      </w:r>
      <w:r>
        <w:rPr>
          <w:sz w:val="24"/>
          <w:highlight w:val="none"/>
        </w:rPr>
        <w:t xml:space="preserve">采购标的对应的中小企业划分标准所属行业见《供应商须知资料表》。</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4.2.6</w:t>
      </w:r>
      <w:r>
        <w:rPr>
          <w:sz w:val="24"/>
          <w:highlight w:val="none"/>
        </w:rPr>
        <w:t xml:space="preserve">小微企业价格评审优惠的政策调整：见第三章《评审方法和评审标准》。</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4.3</w:t>
      </w:r>
      <w:r>
        <w:rPr>
          <w:sz w:val="24"/>
          <w:highlight w:val="none"/>
        </w:rPr>
        <w:t xml:space="preserve">政府采购节能产品、环境标志产品</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4.3.1</w:t>
      </w: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4.3.2</w:t>
      </w: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013"/>
        <w:ind w:firstLine="480"/>
        <w:spacing w:line="360" w:lineRule="auto"/>
        <w:tabs>
          <w:tab w:val="left" w:pos="1980" w:leader="none"/>
        </w:tabs>
        <w:rPr>
          <w:rFonts w:hint="eastAsia" w:eastAsia="宋体"/>
          <w:sz w:val="24"/>
          <w:highlight w:val="none"/>
          <w:lang w:eastAsia="zh-CN"/>
        </w:rPr>
      </w:pPr>
      <w:r>
        <w:rPr>
          <w:rFonts w:hint="eastAsia"/>
          <w:sz w:val="24"/>
          <w:highlight w:val="none"/>
        </w:rPr>
        <w:t xml:space="preserve">4.3.3</w:t>
      </w: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rFonts w:hint="eastAsia"/>
          <w:sz w:val="24"/>
          <w:highlight w:val="none"/>
          <w:lang w:eastAsia="zh-CN"/>
        </w:rPr>
        <w:t xml:space="preserve">。</w:t>
      </w:r>
      <w:r>
        <w:rPr>
          <w:rFonts w:hint="eastAsia" w:eastAsia="宋体"/>
          <w:sz w:val="24"/>
          <w:highlight w:val="none"/>
          <w:lang w:eastAsia="zh-CN"/>
        </w:rPr>
      </w:r>
      <w:r/>
    </w:p>
    <w:p>
      <w:pPr>
        <w:pStyle w:val="1013"/>
        <w:ind w:firstLine="480"/>
        <w:spacing w:line="360" w:lineRule="auto"/>
        <w:tabs>
          <w:tab w:val="left" w:pos="1980" w:leader="none"/>
        </w:tabs>
        <w:rPr>
          <w:rFonts w:hint="eastAsia"/>
          <w:sz w:val="24"/>
          <w:highlight w:val="none"/>
        </w:rPr>
      </w:pPr>
      <w:r>
        <w:rPr>
          <w:rFonts w:hint="eastAsia"/>
          <w:sz w:val="24"/>
          <w:highlight w:val="none"/>
        </w:rPr>
        <w:t xml:space="preserve">4.3.4</w:t>
      </w: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1013"/>
        <w:ind w:firstLine="480"/>
        <w:spacing w:line="360" w:lineRule="auto"/>
        <w:tabs>
          <w:tab w:val="left" w:pos="2014" w:leader="none"/>
        </w:tabs>
        <w:rPr>
          <w:sz w:val="24"/>
          <w:highlight w:val="none"/>
        </w:rPr>
      </w:pPr>
      <w:r>
        <w:rPr>
          <w:rFonts w:hint="eastAsia"/>
          <w:sz w:val="24"/>
          <w:highlight w:val="none"/>
        </w:rPr>
        <w:t xml:space="preserve">4.3.5依据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4.4</w:t>
      </w:r>
      <w:r>
        <w:rPr>
          <w:sz w:val="24"/>
          <w:highlight w:val="none"/>
        </w:rPr>
        <w:t xml:space="preserve">支持乡村产业振兴管理</w:t>
      </w:r>
      <w:r>
        <w:rPr>
          <w:sz w:val="24"/>
          <w:highlight w:val="none"/>
        </w:rPr>
      </w:r>
      <w:r/>
    </w:p>
    <w:p>
      <w:pPr>
        <w:pStyle w:val="1013"/>
        <w:ind w:firstLine="480"/>
        <w:spacing w:line="360" w:lineRule="auto"/>
        <w:tabs>
          <w:tab w:val="left" w:pos="1980" w:leader="none"/>
          <w:tab w:val="left" w:pos="2014" w:leader="none"/>
        </w:tabs>
        <w:rPr>
          <w:sz w:val="24"/>
          <w:highlight w:val="none"/>
        </w:rPr>
      </w:pPr>
      <w:r>
        <w:rPr>
          <w:rFonts w:hint="eastAsia"/>
          <w:sz w:val="24"/>
          <w:highlight w:val="none"/>
        </w:rPr>
        <w:t xml:space="preserve">4.4.1</w:t>
      </w: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4.5</w:t>
      </w:r>
      <w:r>
        <w:rPr>
          <w:sz w:val="24"/>
          <w:highlight w:val="none"/>
        </w:rPr>
        <w:t xml:space="preserve">正版软件</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4.5.1</w:t>
      </w: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15629.11/2272）并通过国家产品认证的产品，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4.5.2</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4.6</w:t>
      </w:r>
      <w:r>
        <w:rPr>
          <w:sz w:val="24"/>
          <w:highlight w:val="none"/>
        </w:rPr>
        <w:t xml:space="preserve">信息安全产品</w:t>
      </w:r>
      <w:r>
        <w:rPr>
          <w:sz w:val="24"/>
          <w:highlight w:val="none"/>
        </w:rPr>
      </w:r>
      <w:r/>
    </w:p>
    <w:p>
      <w:pPr>
        <w:pStyle w:val="1013"/>
        <w:ind w:firstLine="480"/>
        <w:spacing w:line="360" w:lineRule="auto"/>
        <w:tabs>
          <w:tab w:val="left" w:pos="1980" w:leader="none"/>
          <w:tab w:val="left" w:pos="2014" w:leader="none"/>
        </w:tabs>
        <w:rPr>
          <w:rFonts w:hint="eastAsia"/>
          <w:sz w:val="24"/>
          <w:highlight w:val="none"/>
        </w:rPr>
      </w:pPr>
      <w:r>
        <w:rPr>
          <w:rFonts w:hint="eastAsia"/>
          <w:sz w:val="24"/>
          <w:highlight w:val="none"/>
        </w:rPr>
        <w:t xml:space="preserve">4.6.1</w:t>
      </w: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1013"/>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4.7政府采购创新产品政策</w:t>
      </w:r>
      <w:r>
        <w:rPr>
          <w:rFonts w:hint="eastAsia"/>
          <w:sz w:val="24"/>
          <w:highlight w:val="none"/>
        </w:rPr>
      </w:r>
      <w:r/>
    </w:p>
    <w:p>
      <w:pPr>
        <w:pStyle w:val="1013"/>
        <w:ind w:firstLine="480"/>
        <w:spacing w:line="360" w:lineRule="auto"/>
        <w:tabs>
          <w:tab w:val="left" w:pos="2014" w:leader="none"/>
        </w:tabs>
        <w:rPr>
          <w:rFonts w:hint="eastAsia"/>
          <w:sz w:val="24"/>
          <w:highlight w:val="none"/>
        </w:rPr>
      </w:pPr>
      <w:r>
        <w:rPr>
          <w:rFonts w:hint="eastAsia"/>
          <w:sz w:val="24"/>
          <w:highlight w:val="none"/>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1013"/>
        <w:ind w:firstLine="480"/>
        <w:keepLines w:val="0"/>
        <w:keepNext w:val="0"/>
        <w:pageBreakBefore w:val="0"/>
        <w:spacing w:line="480" w:lineRule="exact"/>
        <w:widowControl w:val="off"/>
        <w:rPr>
          <w:sz w:val="24"/>
          <w:highlight w:val="none"/>
        </w:rPr>
      </w:pPr>
      <w:r>
        <w:rPr>
          <w:rFonts w:hint="eastAsia"/>
          <w:sz w:val="24"/>
          <w:highlight w:val="none"/>
          <w:lang w:val="en-US" w:eastAsia="zh-CN"/>
        </w:rPr>
        <w:t xml:space="preserve">4.8</w:t>
      </w:r>
      <w:r>
        <w:rPr>
          <w:rFonts w:hint="eastAsia"/>
          <w:sz w:val="24"/>
          <w:highlight w:val="none"/>
        </w:rPr>
        <w:t xml:space="preserve">绿色采购政策</w:t>
      </w:r>
      <w:r>
        <w:rPr>
          <w:sz w:val="24"/>
          <w:highlight w:val="none"/>
        </w:rPr>
      </w:r>
      <w:r/>
    </w:p>
    <w:p>
      <w:pPr>
        <w:pStyle w:val="1013"/>
        <w:ind w:firstLine="482"/>
        <w:keepLines w:val="0"/>
        <w:keepNext w:val="0"/>
        <w:pageBreakBefore w:val="0"/>
        <w:spacing w:line="480" w:lineRule="exact"/>
        <w:widowControl w:val="off"/>
        <w:rPr>
          <w:rFonts w:ascii="宋体" w:hAnsi="宋体"/>
          <w:b/>
          <w:sz w:val="24"/>
          <w:highlight w:val="none"/>
        </w:rPr>
      </w:pPr>
      <w:r>
        <w:rPr>
          <w:rFonts w:hint="eastAsia" w:ascii="宋体" w:hAnsi="宋体"/>
          <w:b/>
          <w:sz w:val="24"/>
          <w:highlight w:val="none"/>
          <w:lang w:val="en-US" w:eastAsia="zh-CN"/>
        </w:rPr>
        <w:t xml:space="preserve">4.8.1</w:t>
      </w:r>
      <w:r>
        <w:rPr>
          <w:rFonts w:hint="eastAsia" w:ascii="宋体" w:hAnsi="宋体"/>
          <w:b/>
          <w:sz w:val="24"/>
          <w:highlight w:val="none"/>
        </w:rPr>
        <w:t xml:space="preserve">绿色数据中心政策 </w:t>
      </w:r>
      <w:r>
        <w:rPr>
          <w:rFonts w:ascii="宋体" w:hAnsi="宋体"/>
          <w:b/>
          <w:sz w:val="24"/>
          <w:highlight w:val="none"/>
        </w:rPr>
      </w:r>
      <w:r/>
    </w:p>
    <w:p>
      <w:pPr>
        <w:pStyle w:val="1013"/>
        <w:ind w:firstLine="480"/>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rPr>
        <w:t xml:space="preserve">依据《绿色数据中心政府采购需求标准（</w:t>
      </w:r>
      <w:r>
        <w:rPr>
          <w:rFonts w:hint="eastAsia" w:ascii="宋体" w:hAnsi="宋体"/>
          <w:sz w:val="24"/>
          <w:highlight w:val="none"/>
        </w:rPr>
        <w:t xml:space="preserve">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w:t>
      </w:r>
      <w:r>
        <w:rPr>
          <w:rFonts w:hint="eastAsia" w:ascii="宋体" w:hAnsi="宋体"/>
          <w:sz w:val="24"/>
          <w:highlight w:val="none"/>
          <w:lang w:eastAsia="zh-CN"/>
        </w:rPr>
        <w:t xml:space="preserve">可以</w:t>
      </w:r>
      <w:r>
        <w:rPr>
          <w:rFonts w:hint="eastAsia" w:ascii="宋体" w:hAnsi="宋体"/>
          <w:sz w:val="24"/>
          <w:highlight w:val="none"/>
        </w:rPr>
        <w:t xml:space="preserve">要求供应商在验收阶段提供相关检测报告、认证报告。</w:t>
      </w:r>
      <w:r>
        <w:rPr>
          <w:rFonts w:ascii="宋体" w:hAnsi="宋体"/>
          <w:sz w:val="24"/>
          <w:highlight w:val="none"/>
        </w:rPr>
      </w:r>
      <w:r/>
    </w:p>
    <w:p>
      <w:pPr>
        <w:pStyle w:val="1013"/>
        <w:ind w:firstLine="480"/>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rPr>
        <w:t xml:space="preserve">4.8.2 推广应用绿色建材</w:t>
      </w:r>
      <w:r>
        <w:rPr>
          <w:rFonts w:ascii="宋体" w:hAnsi="宋体"/>
          <w:sz w:val="24"/>
          <w:highlight w:val="none"/>
        </w:rPr>
      </w:r>
      <w:r/>
    </w:p>
    <w:p>
      <w:pPr>
        <w:pStyle w:val="1013"/>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w:t>
      </w:r>
      <w:r>
        <w:rPr>
          <w:rFonts w:hint="eastAsia" w:ascii="宋体" w:hAnsi="宋体"/>
          <w:sz w:val="24"/>
          <w:highlight w:val="none"/>
          <w:lang w:eastAsia="zh-CN"/>
        </w:rPr>
        <w:t xml:space="preserve">，</w:t>
      </w:r>
      <w:r>
        <w:rPr>
          <w:rFonts w:hint="eastAsia" w:ascii="宋体" w:hAnsi="宋体"/>
          <w:sz w:val="24"/>
          <w:highlight w:val="none"/>
        </w:rPr>
        <w:t xml:space="preserve">依据相关需求标准确定采购需求，</w:t>
      </w:r>
      <w:r>
        <w:rPr>
          <w:rFonts w:hint="eastAsia" w:ascii="宋体" w:hAnsi="宋体" w:eastAsia="宋体" w:cs="Times New Roman"/>
          <w:sz w:val="24"/>
          <w:highlight w:val="none"/>
        </w:rPr>
        <w:t xml:space="preserve">在采购文件和采购合同中载明具体需求、履约验收条款和违约责任。</w:t>
      </w:r>
      <w:r>
        <w:rPr>
          <w:rFonts w:hint="eastAsia" w:ascii="宋体" w:hAnsi="宋体" w:eastAsia="宋体" w:cs="Times New Roman"/>
          <w:sz w:val="24"/>
          <w:highlight w:val="none"/>
        </w:rPr>
      </w:r>
      <w:r/>
    </w:p>
    <w:p>
      <w:pPr>
        <w:pStyle w:val="1013"/>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4.8.3 优先使用低挥发性有机化合物产品</w:t>
      </w:r>
      <w:r>
        <w:rPr>
          <w:rFonts w:hint="eastAsia" w:ascii="宋体" w:hAnsi="宋体" w:eastAsia="宋体" w:cs="Times New Roman"/>
          <w:sz w:val="24"/>
          <w:highlight w:val="none"/>
        </w:rPr>
      </w:r>
      <w:r/>
    </w:p>
    <w:p>
      <w:pPr>
        <w:pStyle w:val="1013"/>
        <w:ind w:firstLine="480"/>
        <w:keepLines w:val="0"/>
        <w:keepNext w:val="0"/>
        <w:pageBreakBefore w:val="0"/>
        <w:spacing w:line="480" w:lineRule="exact"/>
        <w:widowControl w:val="off"/>
        <w:rPr>
          <w:sz w:val="24"/>
          <w:highlight w:val="none"/>
        </w:rPr>
      </w:pPr>
      <w:r>
        <w:rPr>
          <w:rFonts w:hint="eastAsia" w:ascii="宋体" w:hAnsi="宋体" w:eastAsia="宋体" w:cs="Times New Roman"/>
          <w:sz w:val="24"/>
          <w:highlight w:val="none"/>
        </w:rPr>
        <w:t xml:space="preserve">采购人要落实挥发性有机化合物（VOCs）治理要</w:t>
      </w:r>
      <w:r>
        <w:rPr>
          <w:rFonts w:hint="eastAsia" w:ascii="宋体" w:hAnsi="宋体"/>
          <w:sz w:val="24"/>
          <w:highlight w:val="none"/>
        </w:rPr>
        <w:t xml:space="preserve">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1013"/>
        <w:spacing w:line="360" w:lineRule="auto"/>
        <w:tabs>
          <w:tab w:val="left" w:pos="360" w:leader="none"/>
        </w:tabs>
        <w:rPr>
          <w:sz w:val="24"/>
          <w:highlight w:val="none"/>
        </w:rPr>
        <w:outlineLvl w:val="1"/>
      </w:pPr>
      <w:r>
        <w:rPr>
          <w:rFonts w:hint="eastAsia"/>
          <w:sz w:val="24"/>
          <w:highlight w:val="none"/>
          <w:lang w:val="en-US" w:eastAsia="zh-CN"/>
        </w:rPr>
        <w:t xml:space="preserve">5.</w:t>
      </w:r>
      <w:r>
        <w:rPr>
          <w:sz w:val="24"/>
          <w:highlight w:val="none"/>
        </w:rPr>
        <w:t xml:space="preserve">响应费用</w:t>
      </w:r>
      <w:r>
        <w:rPr>
          <w:sz w:val="24"/>
          <w:highlight w:val="none"/>
        </w:rPr>
      </w:r>
      <w:r/>
    </w:p>
    <w:p>
      <w:pPr>
        <w:pStyle w:val="1013"/>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5.1</w:t>
      </w:r>
      <w:r>
        <w:rPr>
          <w:sz w:val="24"/>
          <w:highlight w:val="none"/>
        </w:rPr>
        <w:t xml:space="preserve">供应商应自行承担所有与准备和参加磋商有关的费用，无论磋商的结果如何，采购人或采购代理机构在任何情况下均无承担这些费用的义务和责任。</w:t>
      </w:r>
      <w:bookmarkStart w:id="153" w:name="_1.8_计量单位"/>
      <w:r/>
      <w:bookmarkEnd w:id="153"/>
      <w:r>
        <w:rPr>
          <w:rFonts w:hint="eastAsia"/>
          <w:sz w:val="24"/>
          <w:highlight w:val="none"/>
        </w:rPr>
      </w:r>
      <w:r/>
    </w:p>
    <w:p>
      <w:pPr>
        <w:pStyle w:val="1013"/>
        <w:spacing w:line="360" w:lineRule="auto"/>
        <w:tabs>
          <w:tab w:val="left" w:pos="360" w:leader="none"/>
        </w:tabs>
        <w:rPr>
          <w:b/>
          <w:bCs/>
          <w:sz w:val="24"/>
          <w:highlight w:val="none"/>
        </w:rPr>
        <w:outlineLvl w:val="1"/>
      </w:pPr>
      <w:r>
        <w:rPr>
          <w:rFonts w:hint="eastAsia"/>
          <w:b/>
          <w:bCs/>
          <w:sz w:val="24"/>
          <w:highlight w:val="none"/>
          <w:lang w:val="en-US" w:eastAsia="zh-CN"/>
        </w:rPr>
        <w:t xml:space="preserve">6</w:t>
      </w:r>
      <w:r>
        <w:rPr>
          <w:rFonts w:hint="eastAsia"/>
          <w:b/>
          <w:bCs/>
          <w:sz w:val="24"/>
          <w:highlight w:val="none"/>
        </w:rPr>
        <w:t xml:space="preserve">.履约保证金相关政策</w:t>
      </w:r>
      <w:r>
        <w:rPr>
          <w:b/>
          <w:bCs/>
          <w:sz w:val="24"/>
          <w:highlight w:val="none"/>
        </w:rPr>
      </w:r>
      <w:r/>
    </w:p>
    <w:p>
      <w:pPr>
        <w:pStyle w:val="1013"/>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2024</w:t>
      </w:r>
      <w:r>
        <w:rPr>
          <w:rFonts w:hint="eastAsia"/>
          <w:sz w:val="24"/>
          <w:highlight w:val="none"/>
        </w:rPr>
        <w:t xml:space="preserve">年降成本重点工作的通知》（发改运行〔2024〕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2024〕150号）。</w:t>
      </w:r>
      <w:r>
        <w:rPr>
          <w:rFonts w:hint="eastAsia"/>
          <w:sz w:val="24"/>
          <w:highlight w:val="none"/>
        </w:rPr>
      </w:r>
      <w:r/>
    </w:p>
    <w:p>
      <w:pPr>
        <w:pStyle w:val="1013"/>
        <w:ind w:firstLine="562"/>
        <w:jc w:val="center"/>
        <w:spacing w:line="360" w:lineRule="auto"/>
        <w:tabs>
          <w:tab w:val="left" w:pos="1080" w:leader="none"/>
          <w:tab w:val="left" w:pos="1589" w:leader="none"/>
          <w:tab w:val="left" w:pos="2014" w:leader="none"/>
        </w:tabs>
        <w:rPr>
          <w:b/>
          <w:sz w:val="24"/>
          <w:highlight w:val="none"/>
        </w:rPr>
      </w:pPr>
      <w:r>
        <w:rPr>
          <w:rFonts w:hint="eastAsia"/>
          <w:b/>
          <w:sz w:val="28"/>
          <w:highlight w:val="none"/>
          <w:lang w:val="en-US" w:eastAsia="zh-CN"/>
        </w:rPr>
        <w:t xml:space="preserve">二</w:t>
      </w:r>
      <w:r>
        <w:rPr>
          <w:b/>
          <w:sz w:val="28"/>
          <w:highlight w:val="none"/>
        </w:rPr>
        <w:t xml:space="preserve">   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b/>
          <w:sz w:val="24"/>
          <w:highlight w:val="none"/>
        </w:rPr>
      </w:r>
      <w:r/>
    </w:p>
    <w:p>
      <w:pPr>
        <w:pStyle w:val="1013"/>
        <w:numPr>
          <w:ilvl w:val="0"/>
          <w:numId w:val="0"/>
        </w:numPr>
        <w:ind w:firstLine="480"/>
        <w:keepLines w:val="0"/>
        <w:keepNext w:val="0"/>
        <w:pageBreakBefore w:val="0"/>
        <w:spacing w:line="360" w:lineRule="auto"/>
        <w:widowControl w:val="off"/>
        <w:tabs>
          <w:tab w:val="left" w:pos="360" w:leader="none"/>
        </w:tabs>
        <w:rPr>
          <w:sz w:val="24"/>
          <w:highlight w:val="none"/>
        </w:rPr>
        <w:outlineLvl w:val="1"/>
      </w:pPr>
      <w:r/>
      <w:bookmarkStart w:id="154" w:name="_Toc151193837"/>
      <w:r/>
      <w:bookmarkStart w:id="155" w:name="_Toc264969213"/>
      <w:r/>
      <w:bookmarkStart w:id="156" w:name="_Toc305158865"/>
      <w:r/>
      <w:bookmarkStart w:id="157" w:name="_Toc195842888"/>
      <w:r/>
      <w:bookmarkStart w:id="158" w:name="_Toc164351617"/>
      <w:r/>
      <w:bookmarkStart w:id="159" w:name="_Toc226965713"/>
      <w:r/>
      <w:bookmarkStart w:id="160" w:name="_Toc520356147"/>
      <w:r/>
      <w:bookmarkStart w:id="161" w:name="_Toc127161437"/>
      <w:r/>
      <w:bookmarkStart w:id="162" w:name="_Toc150509274"/>
      <w:r/>
      <w:bookmarkStart w:id="163" w:name="_Toc151193911"/>
      <w:r/>
      <w:bookmarkStart w:id="164" w:name="_Toc151193621"/>
      <w:r/>
      <w:bookmarkStart w:id="165" w:name="_Toc164608792"/>
      <w:r/>
      <w:bookmarkStart w:id="166" w:name="_Toc150774623"/>
      <w:r/>
      <w:bookmarkStart w:id="167" w:name="_Toc127151523"/>
      <w:r/>
      <w:bookmarkStart w:id="168" w:name="_Toc149720816"/>
      <w:r/>
      <w:bookmarkStart w:id="169" w:name="_Toc226337219"/>
      <w:r/>
      <w:bookmarkStart w:id="170" w:name="_Toc150480761"/>
      <w:r/>
      <w:bookmarkStart w:id="171" w:name="_Toc142311025"/>
      <w:r/>
      <w:bookmarkStart w:id="172" w:name="_Toc127151724"/>
      <w:r/>
      <w:bookmarkStart w:id="173" w:name="_Toc151193693"/>
      <w:r/>
      <w:bookmarkStart w:id="174" w:name="_Toc150774728"/>
      <w:r/>
      <w:bookmarkStart w:id="175" w:name="_Toc226965796"/>
      <w:r/>
      <w:bookmarkStart w:id="176" w:name="_Toc164608637"/>
      <w:r/>
      <w:bookmarkStart w:id="177" w:name="_Toc226309767"/>
      <w:r/>
      <w:bookmarkStart w:id="178" w:name="_Toc305158791"/>
      <w:r/>
      <w:bookmarkStart w:id="179" w:name="_Toc151190150"/>
      <w:r/>
      <w:bookmarkStart w:id="180" w:name="_Toc151193765"/>
      <w:r/>
      <w:bookmarkStart w:id="181" w:name="_Toc265228361"/>
      <w:r/>
      <w:bookmarkStart w:id="182" w:name="_Toc164229218"/>
      <w:r/>
      <w:bookmarkStart w:id="183" w:name="_Toc164229364"/>
      <w:r>
        <w:rPr>
          <w:rFonts w:hint="eastAsia"/>
          <w:sz w:val="24"/>
          <w:highlight w:val="none"/>
          <w:lang w:val="en-US" w:eastAsia="zh-CN"/>
        </w:rPr>
        <w:t xml:space="preserve">7.</w:t>
      </w:r>
      <w:r>
        <w:rPr>
          <w:sz w:val="24"/>
          <w:highlight w:val="none"/>
        </w:rPr>
        <w:t xml:space="preserve">竞争性磋商文件构</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sz w:val="24"/>
          <w:highlight w:val="none"/>
        </w:rPr>
        <w:t xml:space="preserve">成</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lang w:val="en-US" w:eastAsia="zh-CN"/>
        </w:rPr>
        <w:t xml:space="preserve">7.1</w:t>
      </w:r>
      <w:r>
        <w:rPr>
          <w:sz w:val="24"/>
          <w:highlight w:val="none"/>
        </w:rPr>
        <w:t xml:space="preserve">竞争性磋商文件包括以下部分：</w:t>
      </w:r>
      <w:r>
        <w:rPr>
          <w:sz w:val="24"/>
          <w:highlight w:val="none"/>
        </w:rPr>
      </w:r>
      <w:r/>
    </w:p>
    <w:p>
      <w:pPr>
        <w:pStyle w:val="1013"/>
        <w:numPr>
          <w:ilvl w:val="0"/>
          <w:numId w:val="0"/>
        </w:numPr>
        <w:ind w:firstLine="480"/>
        <w:keepLines w:val="0"/>
        <w:keepNext w:val="0"/>
        <w:pageBreakBefore w:val="0"/>
        <w:spacing w:line="360" w:lineRule="auto"/>
        <w:widowControl w:val="off"/>
        <w:tabs>
          <w:tab w:val="left" w:pos="1980" w:leader="none"/>
          <w:tab w:val="left" w:pos="2520" w:leader="none"/>
        </w:tabs>
        <w:rPr>
          <w:sz w:val="24"/>
          <w:highlight w:val="none"/>
        </w:rPr>
      </w:pPr>
      <w:r>
        <w:rPr>
          <w:rFonts w:hint="eastAsia"/>
          <w:sz w:val="24"/>
          <w:highlight w:val="none"/>
          <w:lang w:val="en-US" w:eastAsia="zh-CN"/>
        </w:rPr>
        <w:t xml:space="preserve">第一章 </w:t>
      </w:r>
      <w:r>
        <w:rPr>
          <w:sz w:val="24"/>
          <w:highlight w:val="none"/>
        </w:rPr>
        <w:t xml:space="preserve">采购邀请</w:t>
      </w:r>
      <w:r>
        <w:rPr>
          <w:sz w:val="24"/>
          <w:highlight w:val="none"/>
        </w:rPr>
      </w:r>
      <w:r/>
    </w:p>
    <w:p>
      <w:pPr>
        <w:pStyle w:val="1013"/>
        <w:numPr>
          <w:ilvl w:val="0"/>
          <w:numId w:val="0"/>
        </w:numPr>
        <w:ind w:firstLine="480"/>
        <w:keepLines w:val="0"/>
        <w:keepNext w:val="0"/>
        <w:pageBreakBefore w:val="0"/>
        <w:spacing w:line="360" w:lineRule="auto"/>
        <w:widowControl w:val="off"/>
        <w:tabs>
          <w:tab w:val="left" w:pos="1980" w:leader="none"/>
          <w:tab w:val="left" w:pos="2520" w:leader="none"/>
        </w:tabs>
        <w:rPr>
          <w:sz w:val="24"/>
          <w:highlight w:val="none"/>
        </w:rPr>
      </w:pPr>
      <w:r>
        <w:rPr>
          <w:rFonts w:hint="eastAsia"/>
          <w:sz w:val="24"/>
          <w:highlight w:val="none"/>
          <w:lang w:val="en-US" w:eastAsia="zh-CN"/>
        </w:rPr>
        <w:t xml:space="preserve">第二章 </w:t>
      </w:r>
      <w:r>
        <w:rPr>
          <w:sz w:val="24"/>
          <w:highlight w:val="none"/>
        </w:rPr>
        <w:t xml:space="preserve">供应商须知</w:t>
      </w:r>
      <w:r>
        <w:rPr>
          <w:sz w:val="24"/>
          <w:highlight w:val="none"/>
        </w:rPr>
      </w:r>
      <w:r/>
    </w:p>
    <w:p>
      <w:pPr>
        <w:pStyle w:val="1013"/>
        <w:numPr>
          <w:ilvl w:val="0"/>
          <w:numId w:val="0"/>
        </w:numPr>
        <w:ind w:firstLine="480"/>
        <w:keepLines w:val="0"/>
        <w:keepNext w:val="0"/>
        <w:pageBreakBefore w:val="0"/>
        <w:spacing w:line="360" w:lineRule="auto"/>
        <w:widowControl w:val="off"/>
        <w:tabs>
          <w:tab w:val="left" w:pos="1980" w:leader="none"/>
          <w:tab w:val="left" w:pos="2520" w:leader="none"/>
        </w:tabs>
        <w:rPr>
          <w:sz w:val="24"/>
          <w:highlight w:val="none"/>
        </w:rPr>
      </w:pPr>
      <w:r>
        <w:rPr>
          <w:rFonts w:hint="eastAsia"/>
          <w:sz w:val="24"/>
          <w:highlight w:val="none"/>
          <w:lang w:val="en-US" w:eastAsia="zh-CN"/>
        </w:rPr>
        <w:t xml:space="preserve">第三章 </w:t>
      </w: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1013"/>
        <w:numPr>
          <w:ilvl w:val="0"/>
          <w:numId w:val="0"/>
        </w:numPr>
        <w:ind w:firstLine="480"/>
        <w:keepLines w:val="0"/>
        <w:keepNext w:val="0"/>
        <w:pageBreakBefore w:val="0"/>
        <w:spacing w:line="360" w:lineRule="auto"/>
        <w:widowControl w:val="off"/>
        <w:tabs>
          <w:tab w:val="left" w:pos="1980" w:leader="none"/>
          <w:tab w:val="left" w:pos="2520" w:leader="none"/>
        </w:tabs>
        <w:rPr>
          <w:sz w:val="24"/>
          <w:highlight w:val="none"/>
        </w:rPr>
      </w:pPr>
      <w:r>
        <w:rPr>
          <w:rFonts w:hint="eastAsia"/>
          <w:sz w:val="24"/>
          <w:highlight w:val="none"/>
          <w:lang w:val="en-US" w:eastAsia="zh-CN"/>
        </w:rPr>
        <w:t xml:space="preserve">第四章 </w:t>
      </w:r>
      <w:r>
        <w:rPr>
          <w:sz w:val="24"/>
          <w:highlight w:val="none"/>
        </w:rPr>
        <w:t xml:space="preserve">采购需求</w:t>
      </w:r>
      <w:r>
        <w:rPr>
          <w:sz w:val="24"/>
          <w:highlight w:val="none"/>
        </w:rPr>
      </w:r>
      <w:r/>
    </w:p>
    <w:p>
      <w:pPr>
        <w:pStyle w:val="1013"/>
        <w:numPr>
          <w:ilvl w:val="0"/>
          <w:numId w:val="0"/>
        </w:numPr>
        <w:ind w:firstLine="480"/>
        <w:keepLines w:val="0"/>
        <w:keepNext w:val="0"/>
        <w:pageBreakBefore w:val="0"/>
        <w:spacing w:line="360" w:lineRule="auto"/>
        <w:widowControl w:val="off"/>
        <w:tabs>
          <w:tab w:val="left" w:pos="1980" w:leader="none"/>
          <w:tab w:val="left" w:pos="2520" w:leader="none"/>
        </w:tabs>
        <w:rPr>
          <w:sz w:val="24"/>
          <w:highlight w:val="none"/>
        </w:rPr>
      </w:pPr>
      <w:r>
        <w:rPr>
          <w:rFonts w:hint="eastAsia"/>
          <w:sz w:val="24"/>
          <w:highlight w:val="none"/>
          <w:lang w:val="en-US" w:eastAsia="zh-CN"/>
        </w:rPr>
        <w:t xml:space="preserve">第五章 </w:t>
      </w:r>
      <w:r>
        <w:rPr>
          <w:sz w:val="24"/>
          <w:highlight w:val="none"/>
        </w:rPr>
        <w:t xml:space="preserve">合同草案条款</w:t>
      </w:r>
      <w:r>
        <w:rPr>
          <w:sz w:val="24"/>
          <w:highlight w:val="none"/>
        </w:rPr>
      </w:r>
      <w:r/>
    </w:p>
    <w:p>
      <w:pPr>
        <w:pStyle w:val="1013"/>
        <w:numPr>
          <w:ilvl w:val="0"/>
          <w:numId w:val="0"/>
        </w:numPr>
        <w:ind w:firstLine="480"/>
        <w:keepLines w:val="0"/>
        <w:keepNext w:val="0"/>
        <w:pageBreakBefore w:val="0"/>
        <w:spacing w:line="360" w:lineRule="auto"/>
        <w:widowControl w:val="off"/>
        <w:tabs>
          <w:tab w:val="left" w:pos="1980" w:leader="none"/>
          <w:tab w:val="left" w:pos="2520" w:leader="none"/>
        </w:tabs>
        <w:rPr>
          <w:sz w:val="24"/>
          <w:highlight w:val="none"/>
        </w:rPr>
      </w:pPr>
      <w:r>
        <w:rPr>
          <w:rFonts w:hint="eastAsia"/>
          <w:sz w:val="24"/>
          <w:highlight w:val="none"/>
          <w:lang w:val="en-US" w:eastAsia="zh-CN"/>
        </w:rPr>
        <w:t xml:space="preserve">第六章 </w:t>
      </w:r>
      <w:r>
        <w:rPr>
          <w:sz w:val="24"/>
          <w:highlight w:val="none"/>
        </w:rPr>
        <w:t xml:space="preserve">响应文件格式</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lang w:val="en-US" w:eastAsia="zh-CN"/>
        </w:rPr>
        <w:t xml:space="preserve">7.2</w:t>
      </w: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1080" w:leader="none"/>
          <w:tab w:val="left" w:pos="2014" w:leader="none"/>
        </w:tabs>
        <w:rPr>
          <w:sz w:val="24"/>
          <w:highlight w:val="none"/>
        </w:rPr>
        <w:outlineLvl w:val="1"/>
      </w:pPr>
      <w:r>
        <w:rPr>
          <w:rFonts w:hint="eastAsia"/>
          <w:sz w:val="24"/>
          <w:highlight w:val="none"/>
          <w:lang w:val="en-US" w:eastAsia="zh-CN"/>
        </w:rPr>
        <w:t xml:space="preserve">8.</w:t>
      </w:r>
      <w:r>
        <w:rPr>
          <w:sz w:val="24"/>
          <w:highlight w:val="none"/>
        </w:rPr>
        <w:t xml:space="preserve">对竞争性磋商文件的澄清或修改</w:t>
      </w:r>
      <w:r>
        <w:rPr>
          <w:sz w:val="24"/>
          <w:highlight w:val="none"/>
        </w:rPr>
      </w:r>
      <w:r/>
    </w:p>
    <w:p>
      <w:pPr>
        <w:pStyle w:val="1013"/>
        <w:ind w:firstLine="480"/>
        <w:spacing w:line="360" w:lineRule="auto"/>
        <w:tabs>
          <w:tab w:val="left" w:pos="1080" w:leader="none"/>
          <w:tab w:val="left" w:pos="1561" w:leader="none"/>
          <w:tab w:val="left" w:pos="1589" w:leader="none"/>
          <w:tab w:val="left" w:pos="2014" w:leader="none"/>
        </w:tabs>
        <w:rPr>
          <w:sz w:val="24"/>
          <w:highlight w:val="none"/>
        </w:rPr>
      </w:pPr>
      <w:r>
        <w:rPr>
          <w:rFonts w:hint="eastAsia"/>
          <w:sz w:val="24"/>
          <w:highlight w:val="none"/>
          <w:lang w:val="en-US" w:eastAsia="zh-CN"/>
        </w:rPr>
        <w:t xml:space="preserve">8.1</w:t>
      </w: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1013"/>
        <w:ind w:firstLine="480"/>
        <w:spacing w:line="360" w:lineRule="auto"/>
        <w:tabs>
          <w:tab w:val="left" w:pos="1080" w:leader="none"/>
          <w:tab w:val="left" w:pos="1561" w:leader="none"/>
          <w:tab w:val="left" w:pos="1589" w:leader="none"/>
          <w:tab w:val="left" w:pos="2014" w:leader="none"/>
        </w:tabs>
        <w:rPr>
          <w:rFonts w:hint="eastAsia"/>
          <w:sz w:val="24"/>
          <w:highlight w:val="none"/>
        </w:rPr>
      </w:pPr>
      <w:r>
        <w:rPr>
          <w:rFonts w:hint="eastAsia"/>
          <w:sz w:val="24"/>
          <w:highlight w:val="none"/>
          <w:lang w:val="en-US" w:eastAsia="zh-CN"/>
        </w:rPr>
        <w:t xml:space="preserve">8.2</w:t>
      </w: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bookmarkStart w:id="184" w:name="_Toc150774626"/>
      <w:r/>
      <w:bookmarkStart w:id="185" w:name="_Toc226337222"/>
      <w:r/>
      <w:bookmarkStart w:id="186" w:name="_Toc226309770"/>
      <w:r/>
      <w:bookmarkStart w:id="187" w:name="_Toc305158794"/>
      <w:r/>
      <w:bookmarkStart w:id="188" w:name="_Toc265228364"/>
      <w:r/>
      <w:bookmarkStart w:id="189" w:name="_Toc151193840"/>
      <w:r/>
      <w:bookmarkStart w:id="190" w:name="_Toc150509277"/>
      <w:r/>
      <w:bookmarkStart w:id="191" w:name="_Toc142311028"/>
      <w:r/>
      <w:bookmarkStart w:id="192" w:name="_Toc151193624"/>
      <w:r/>
      <w:bookmarkStart w:id="193" w:name="_Toc520356150"/>
      <w:r/>
      <w:bookmarkStart w:id="194" w:name="_Toc305158868"/>
      <w:r/>
      <w:bookmarkStart w:id="195" w:name="_Toc151193696"/>
      <w:r/>
      <w:bookmarkStart w:id="196" w:name="_Toc516367020"/>
      <w:r/>
      <w:bookmarkStart w:id="197" w:name="_Toc127151526"/>
      <w:r/>
      <w:bookmarkStart w:id="198" w:name="_Toc150774731"/>
      <w:r/>
      <w:bookmarkStart w:id="199" w:name="_Toc226965716"/>
      <w:r/>
      <w:bookmarkStart w:id="200" w:name="_Toc151190153"/>
      <w:r/>
      <w:bookmarkStart w:id="201" w:name="_Toc226965799"/>
      <w:r/>
      <w:bookmarkStart w:id="202" w:name="_Toc150480764"/>
      <w:r/>
      <w:bookmarkStart w:id="203" w:name="_Toc264969216"/>
      <w:r/>
      <w:bookmarkStart w:id="204" w:name="_Toc151193914"/>
      <w:r/>
      <w:bookmarkStart w:id="205" w:name="_Toc195842891"/>
      <w:r/>
      <w:bookmarkStart w:id="206" w:name="_Toc151193768"/>
      <w:r>
        <w:rPr>
          <w:rFonts w:hint="eastAsia"/>
          <w:sz w:val="24"/>
          <w:highlight w:val="none"/>
        </w:rPr>
      </w:r>
      <w:r/>
    </w:p>
    <w:p>
      <w:pPr>
        <w:pStyle w:val="1013"/>
        <w:ind w:firstLine="562"/>
        <w:jc w:val="center"/>
        <w:spacing w:line="360" w:lineRule="auto"/>
        <w:tabs>
          <w:tab w:val="left" w:pos="1080" w:leader="none"/>
          <w:tab w:val="left" w:pos="1561" w:leader="none"/>
          <w:tab w:val="left" w:pos="1589" w:leader="none"/>
          <w:tab w:val="left" w:pos="2014" w:leader="none"/>
        </w:tabs>
        <w:rPr>
          <w:b/>
          <w:sz w:val="24"/>
          <w:highlight w:val="none"/>
        </w:rPr>
      </w:pPr>
      <w:r>
        <w:rPr>
          <w:b/>
          <w:sz w:val="28"/>
          <w:highlight w:val="none"/>
        </w:rPr>
        <w:t xml:space="preserve">三   响应文件</w:t>
      </w:r>
      <w:bookmarkEnd w:id="196"/>
      <w:r>
        <w:rPr>
          <w:b/>
          <w:sz w:val="28"/>
          <w:highlight w:val="none"/>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7"/>
      <w:r/>
      <w:bookmarkEnd w:id="198"/>
      <w:r/>
      <w:bookmarkEnd w:id="199"/>
      <w:r/>
      <w:bookmarkEnd w:id="200"/>
      <w:r/>
      <w:bookmarkEnd w:id="201"/>
      <w:r/>
      <w:bookmarkEnd w:id="202"/>
      <w:r/>
      <w:bookmarkEnd w:id="203"/>
      <w:r/>
      <w:bookmarkEnd w:id="204"/>
      <w:r/>
      <w:bookmarkEnd w:id="205"/>
      <w:r/>
      <w:bookmarkEnd w:id="206"/>
      <w:r>
        <w:rPr>
          <w:b/>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Start w:id="207" w:name="_Toc195842892"/>
      <w:r/>
      <w:bookmarkStart w:id="208" w:name="_Toc151193769"/>
      <w:r/>
      <w:bookmarkStart w:id="209" w:name="_Toc164608796"/>
      <w:r/>
      <w:bookmarkStart w:id="210" w:name="_Toc151193915"/>
      <w:r/>
      <w:bookmarkStart w:id="211" w:name="_Toc127151728"/>
      <w:r/>
      <w:bookmarkStart w:id="212" w:name="_Toc127161441"/>
      <w:r/>
      <w:bookmarkStart w:id="213" w:name="_Toc150774732"/>
      <w:r/>
      <w:bookmarkStart w:id="214" w:name="_Toc151193841"/>
      <w:r/>
      <w:bookmarkStart w:id="215" w:name="_Toc265228365"/>
      <w:r/>
      <w:bookmarkStart w:id="216" w:name="_Toc142311029"/>
      <w:r/>
      <w:bookmarkStart w:id="217" w:name="_Toc164608641"/>
      <w:r/>
      <w:bookmarkStart w:id="218" w:name="_Toc264969217"/>
      <w:r/>
      <w:bookmarkStart w:id="219" w:name="_Toc151193625"/>
      <w:r/>
      <w:bookmarkStart w:id="220" w:name="_Toc164229368"/>
      <w:r/>
      <w:bookmarkStart w:id="221" w:name="_Toc305158795"/>
      <w:r/>
      <w:bookmarkStart w:id="222" w:name="_Toc305158869"/>
      <w:r/>
      <w:bookmarkStart w:id="223" w:name="_Toc226965717"/>
      <w:r/>
      <w:bookmarkStart w:id="224" w:name="_Toc150774627"/>
      <w:r/>
      <w:bookmarkStart w:id="225" w:name="_Toc516367021"/>
      <w:r/>
      <w:bookmarkStart w:id="226" w:name="_Toc151190154"/>
      <w:r/>
      <w:bookmarkStart w:id="227" w:name="_Toc164351621"/>
      <w:r/>
      <w:bookmarkStart w:id="228" w:name="_Toc226965800"/>
      <w:r/>
      <w:bookmarkStart w:id="229" w:name="_Toc149720820"/>
      <w:r/>
      <w:bookmarkStart w:id="230" w:name="_Toc127151527"/>
      <w:r/>
      <w:bookmarkStart w:id="231" w:name="_Toc150509278"/>
      <w:r/>
      <w:bookmarkStart w:id="232" w:name="_Toc151193697"/>
      <w:r/>
      <w:bookmarkStart w:id="233" w:name="_Toc164229222"/>
      <w:r/>
      <w:bookmarkStart w:id="234" w:name="_Toc226337223"/>
      <w:r/>
      <w:bookmarkStart w:id="235" w:name="_Toc150480765"/>
      <w:r/>
      <w:bookmarkStart w:id="236" w:name="_Toc226309771"/>
      <w:r/>
      <w:bookmarkStart w:id="237" w:name="_Toc520356151"/>
      <w:r>
        <w:rPr>
          <w:rFonts w:hint="eastAsia"/>
          <w:sz w:val="24"/>
          <w:highlight w:val="none"/>
          <w:lang w:val="en-US" w:eastAsia="zh-CN"/>
        </w:rPr>
        <w:t xml:space="preserve">9.</w:t>
      </w:r>
      <w:r>
        <w:rPr>
          <w:sz w:val="24"/>
          <w:highlight w:val="none"/>
        </w:rPr>
        <w:t xml:space="preserve">响应范围、竞争性磋商文件中计量单位的使用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sz w:val="24"/>
          <w:highlight w:val="none"/>
        </w:rPr>
        <w:t xml:space="preserve">及磋商语言</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lang w:val="en-US" w:eastAsia="zh-CN"/>
        </w:rPr>
        <w:t xml:space="preserve">9.1</w:t>
      </w: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lang w:val="en-US" w:eastAsia="zh-CN"/>
        </w:rPr>
        <w:t xml:space="preserve">9.2</w:t>
      </w:r>
      <w:r>
        <w:rPr>
          <w:sz w:val="24"/>
          <w:highlight w:val="none"/>
        </w:rPr>
        <w:t xml:space="preserve">除竞争性磋商文件有特殊要求外，本项目磋商所使用的计量单位，应采用中华人民共和国法定计量单位。</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lang w:val="en-US" w:eastAsia="zh-CN"/>
        </w:rPr>
        <w:t xml:space="preserve">9.3</w:t>
      </w: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Start w:id="238" w:name="_Toc164229369"/>
      <w:r/>
      <w:bookmarkStart w:id="239" w:name="_Toc195842893"/>
      <w:r/>
      <w:bookmarkStart w:id="240" w:name="_Toc265228366"/>
      <w:r/>
      <w:bookmarkStart w:id="241" w:name="_Toc127151528"/>
      <w:r/>
      <w:bookmarkStart w:id="242" w:name="_Toc226337224"/>
      <w:r/>
      <w:bookmarkStart w:id="243" w:name="_Toc142311030"/>
      <w:r/>
      <w:bookmarkStart w:id="244" w:name="_Toc305158796"/>
      <w:r/>
      <w:bookmarkStart w:id="245" w:name="_Toc151193916"/>
      <w:r/>
      <w:bookmarkStart w:id="246" w:name="_Toc226309772"/>
      <w:r/>
      <w:bookmarkStart w:id="247" w:name="_Toc151193842"/>
      <w:r/>
      <w:bookmarkStart w:id="248" w:name="_Toc305158870"/>
      <w:r/>
      <w:bookmarkStart w:id="249" w:name="_Toc150480766"/>
      <w:r/>
      <w:bookmarkStart w:id="250" w:name="_Toc151190155"/>
      <w:r/>
      <w:bookmarkStart w:id="251" w:name="_Toc520356152"/>
      <w:r/>
      <w:bookmarkStart w:id="252" w:name="_Ref467306676"/>
      <w:r/>
      <w:bookmarkStart w:id="253" w:name="_Ref467306195"/>
      <w:r/>
      <w:bookmarkStart w:id="254" w:name="_Toc151193770"/>
      <w:r/>
      <w:bookmarkStart w:id="255" w:name="_Toc164351622"/>
      <w:r/>
      <w:bookmarkStart w:id="256" w:name="_Toc226965801"/>
      <w:r/>
      <w:bookmarkStart w:id="257" w:name="_Toc164229223"/>
      <w:r/>
      <w:bookmarkStart w:id="258" w:name="_Toc516367022"/>
      <w:r/>
      <w:bookmarkStart w:id="259" w:name="_Toc150509279"/>
      <w:r/>
      <w:bookmarkStart w:id="260" w:name="_Toc164608797"/>
      <w:r/>
      <w:bookmarkStart w:id="261" w:name="_Toc149720821"/>
      <w:r/>
      <w:bookmarkStart w:id="262" w:name="_Toc150774733"/>
      <w:r/>
      <w:bookmarkStart w:id="263" w:name="_Toc151193698"/>
      <w:r/>
      <w:bookmarkStart w:id="264" w:name="_Toc264969218"/>
      <w:r/>
      <w:bookmarkStart w:id="265" w:name="_Toc164608642"/>
      <w:r/>
      <w:bookmarkStart w:id="266" w:name="_Toc226965718"/>
      <w:r/>
      <w:bookmarkStart w:id="267" w:name="_Toc150774628"/>
      <w:r/>
      <w:bookmarkStart w:id="268" w:name="_Toc151193626"/>
      <w:r/>
      <w:bookmarkStart w:id="269" w:name="_Toc127161442"/>
      <w:r/>
      <w:bookmarkStart w:id="270" w:name="_Toc127151729"/>
      <w:r>
        <w:rPr>
          <w:rFonts w:hint="eastAsia"/>
          <w:sz w:val="24"/>
          <w:highlight w:val="none"/>
          <w:lang w:val="en-US" w:eastAsia="zh-CN"/>
        </w:rPr>
        <w:t xml:space="preserve">10.</w:t>
      </w:r>
      <w:r>
        <w:rPr>
          <w:sz w:val="24"/>
          <w:highlight w:val="none"/>
        </w:rPr>
        <w:t xml:space="preserve">响应文件</w:t>
      </w:r>
      <w:bookmarkEnd w:id="252"/>
      <w:r/>
      <w:bookmarkEnd w:id="253"/>
      <w:r/>
      <w:bookmarkEnd w:id="258"/>
      <w:r>
        <w:rPr>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4"/>
      <w:r/>
      <w:bookmarkEnd w:id="255"/>
      <w:r/>
      <w:bookmarkEnd w:id="256"/>
      <w:r/>
      <w:bookmarkEnd w:id="257"/>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bookmarkStart w:id="271" w:name="_Ref467052588"/>
      <w:r>
        <w:rPr>
          <w:rFonts w:hint="eastAsia"/>
          <w:sz w:val="24"/>
          <w:highlight w:val="none"/>
          <w:lang w:val="en-US" w:eastAsia="zh-CN"/>
        </w:rPr>
        <w:t xml:space="preserve">10.1</w:t>
      </w:r>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10.2</w:t>
      </w: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10.3</w:t>
      </w:r>
      <w:r>
        <w:rPr>
          <w:sz w:val="24"/>
          <w:highlight w:val="none"/>
        </w:rPr>
        <w:t xml:space="preserve">第三章《评审方法和评审标准》中涉及的证明文件。</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10.4</w:t>
      </w: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10.5</w:t>
      </w:r>
      <w:r>
        <w:rPr>
          <w:sz w:val="24"/>
          <w:highlight w:val="none"/>
        </w:rPr>
        <w:t xml:space="preserve">供应商认为应附的其他材料。</w:t>
      </w:r>
      <w:bookmarkEnd w:id="271"/>
      <w:r>
        <w:rPr>
          <w:sz w:val="24"/>
          <w:highlight w:val="none"/>
        </w:rPr>
      </w:r>
      <w:r/>
    </w:p>
    <w:p>
      <w:pPr>
        <w:pStyle w:val="1013"/>
        <w:ind w:firstLine="480"/>
        <w:keepLines w:val="0"/>
        <w:keepNext w:val="0"/>
        <w:pageBreakBefore w:val="0"/>
        <w:spacing w:line="360" w:lineRule="auto"/>
        <w:tabs>
          <w:tab w:val="left" w:pos="360" w:leader="none"/>
        </w:tabs>
        <w:rPr>
          <w:sz w:val="24"/>
          <w:highlight w:val="none"/>
        </w:rPr>
        <w:outlineLvl w:val="1"/>
      </w:pPr>
      <w:r/>
      <w:bookmarkStart w:id="272" w:name="_Toc149720823"/>
      <w:r/>
      <w:bookmarkStart w:id="273" w:name="_Toc151193918"/>
      <w:r/>
      <w:bookmarkStart w:id="274" w:name="_Toc164608799"/>
      <w:r/>
      <w:bookmarkStart w:id="275" w:name="_Toc195842895"/>
      <w:r/>
      <w:bookmarkStart w:id="276" w:name="_Toc151193772"/>
      <w:r/>
      <w:bookmarkStart w:id="277" w:name="_Toc142311032"/>
      <w:r/>
      <w:bookmarkStart w:id="278" w:name="_Toc151193700"/>
      <w:r/>
      <w:bookmarkStart w:id="279" w:name="_Toc164229225"/>
      <w:r/>
      <w:bookmarkStart w:id="280" w:name="_Toc520356155"/>
      <w:r/>
      <w:bookmarkStart w:id="281" w:name="_Toc150480768"/>
      <w:r/>
      <w:bookmarkStart w:id="282" w:name="_Toc164608644"/>
      <w:r/>
      <w:bookmarkStart w:id="283" w:name="_Toc127151731"/>
      <w:r/>
      <w:bookmarkStart w:id="284" w:name="_Toc127151530"/>
      <w:r/>
      <w:bookmarkStart w:id="285" w:name="_Toc150774735"/>
      <w:r/>
      <w:bookmarkStart w:id="286" w:name="_Toc151193628"/>
      <w:r/>
      <w:bookmarkStart w:id="287" w:name="_Toc164351624"/>
      <w:r/>
      <w:bookmarkStart w:id="288" w:name="_Toc151193844"/>
      <w:r/>
      <w:bookmarkStart w:id="289" w:name="_Toc151190157"/>
      <w:r/>
      <w:bookmarkStart w:id="290" w:name="_Toc164229371"/>
      <w:r/>
      <w:bookmarkStart w:id="291" w:name="_Toc127161444"/>
      <w:r/>
      <w:bookmarkStart w:id="292" w:name="_Toc150509281"/>
      <w:r/>
      <w:bookmarkStart w:id="293" w:name="_Toc150774630"/>
      <w:r>
        <w:rPr>
          <w:rFonts w:hint="eastAsia"/>
          <w:sz w:val="24"/>
          <w:highlight w:val="none"/>
          <w:lang w:val="en-US" w:eastAsia="zh-CN"/>
        </w:rPr>
        <w:t xml:space="preserve">11.</w:t>
      </w:r>
      <w:r>
        <w:rPr>
          <w:sz w:val="24"/>
          <w:highlight w:val="none"/>
        </w:rPr>
        <w:t xml:space="preserve">报价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sz w:val="24"/>
          <w:highlight w:val="none"/>
        </w:rPr>
      </w:r>
      <w:r/>
    </w:p>
    <w:p>
      <w:pPr>
        <w:pStyle w:val="2012"/>
        <w:ind w:left="0" w:firstLine="480"/>
        <w:keepLines w:val="0"/>
        <w:keepNext w:val="0"/>
        <w:pageBreakBefore w:val="0"/>
        <w:spacing w:before="0" w:line="360" w:lineRule="auto"/>
        <w:widowControl/>
        <w:rPr>
          <w:rFonts w:hint="eastAsia" w:ascii="宋体" w:hAnsi="宋体" w:eastAsia="宋体" w:cs="宋体"/>
          <w:b/>
          <w:bCs/>
          <w:szCs w:val="21"/>
          <w:highlight w:val="none"/>
          <w:lang w:val="en-US" w:eastAsia="zh-CN"/>
        </w:rPr>
      </w:pPr>
      <w:r>
        <w:rPr>
          <w:rFonts w:hint="eastAsia" w:ascii="宋体" w:hAnsi="宋体" w:cs="宋体"/>
          <w:color w:val="000000"/>
          <w:sz w:val="24"/>
          <w:highlight w:val="none"/>
          <w:lang w:val="en-US" w:eastAsia="zh-CN"/>
        </w:rPr>
        <w:t xml:space="preserve">11.1</w:t>
      </w:r>
      <w:r>
        <w:rPr>
          <w:rFonts w:hint="eastAsia" w:ascii="宋体" w:hAnsi="宋体" w:cs="宋体"/>
          <w:color w:val="000000"/>
          <w:sz w:val="24"/>
          <w:highlight w:val="none"/>
        </w:rPr>
        <w:t xml:space="preserve">本项目投标报价为</w:t>
      </w:r>
      <w:r>
        <w:rPr>
          <w:rFonts w:hint="eastAsia" w:ascii="宋体" w:hAnsi="宋体" w:cs="宋体"/>
          <w:b/>
          <w:bCs/>
          <w:color w:val="000000"/>
          <w:sz w:val="24"/>
          <w:highlight w:val="none"/>
          <w:u w:val="single"/>
        </w:rPr>
        <w:t xml:space="preserve">固定</w:t>
      </w:r>
      <w:r>
        <w:rPr>
          <w:rFonts w:hint="eastAsia" w:ascii="宋体" w:hAnsi="宋体" w:cs="宋体"/>
          <w:b/>
          <w:bCs/>
          <w:color w:val="000000"/>
          <w:sz w:val="24"/>
          <w:highlight w:val="none"/>
          <w:u w:val="single"/>
          <w:lang w:val="en-US" w:eastAsia="zh-CN"/>
        </w:rPr>
        <w:t xml:space="preserve">优惠</w:t>
      </w:r>
      <w:r>
        <w:rPr>
          <w:rFonts w:hint="eastAsia" w:ascii="宋体" w:hAnsi="宋体" w:cs="宋体"/>
          <w:b/>
          <w:bCs/>
          <w:color w:val="000000"/>
          <w:sz w:val="24"/>
          <w:highlight w:val="none"/>
          <w:u w:val="single"/>
          <w:lang w:val="en-US" w:eastAsia="zh-CN"/>
        </w:rPr>
        <w:t xml:space="preserve">下浮</w:t>
      </w:r>
      <w:r>
        <w:rPr>
          <w:rFonts w:hint="eastAsia" w:ascii="宋体" w:hAnsi="宋体" w:cs="宋体"/>
          <w:b/>
          <w:bCs/>
          <w:color w:val="000000"/>
          <w:sz w:val="24"/>
          <w:highlight w:val="none"/>
          <w:u w:val="single"/>
          <w:lang w:val="en-US" w:eastAsia="zh-CN"/>
        </w:rPr>
        <w:t xml:space="preserve">率</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投标</w:t>
      </w:r>
      <w:r>
        <w:rPr>
          <w:rFonts w:ascii="宋体" w:hAnsi="宋体"/>
          <w:color w:val="000000"/>
          <w:sz w:val="24"/>
          <w:highlight w:val="none"/>
        </w:rPr>
        <w:t xml:space="preserve">报价为</w:t>
      </w:r>
      <w:r>
        <w:rPr>
          <w:rFonts w:hint="eastAsia" w:ascii="宋体" w:hAnsi="宋体"/>
          <w:color w:val="000000"/>
          <w:sz w:val="24"/>
          <w:highlight w:val="none"/>
        </w:rPr>
        <w:t xml:space="preserve">投标人</w:t>
      </w:r>
      <w:r>
        <w:rPr>
          <w:rFonts w:ascii="宋体" w:hAnsi="宋体"/>
          <w:color w:val="000000"/>
          <w:sz w:val="24"/>
          <w:highlight w:val="none"/>
        </w:rPr>
        <w:t xml:space="preserve">在</w:t>
      </w:r>
      <w:r>
        <w:rPr>
          <w:rFonts w:hint="eastAsia" w:ascii="宋体" w:hAnsi="宋体"/>
          <w:color w:val="000000"/>
          <w:sz w:val="24"/>
          <w:highlight w:val="none"/>
        </w:rPr>
        <w:t xml:space="preserve">投标文件</w:t>
      </w:r>
      <w:r>
        <w:rPr>
          <w:rFonts w:ascii="宋体" w:hAnsi="宋体"/>
          <w:color w:val="000000"/>
          <w:sz w:val="24"/>
          <w:highlight w:val="none"/>
        </w:rPr>
        <w:t xml:space="preserve">中提出的各项支付金额的总和</w:t>
      </w:r>
      <w:r>
        <w:rPr>
          <w:rFonts w:hint="eastAsia" w:ascii="宋体" w:hAnsi="宋体" w:cs="宋体"/>
          <w:color w:val="000000"/>
          <w:sz w:val="24"/>
          <w:highlight w:val="none"/>
        </w:rPr>
        <w:t xml:space="preserve">。</w:t>
      </w:r>
      <w:r>
        <w:rPr>
          <w:rFonts w:hint="eastAsia" w:ascii="宋体" w:hAnsi="宋体" w:eastAsia="宋体" w:cs="宋体"/>
          <w:b/>
          <w:bCs/>
          <w:szCs w:val="21"/>
          <w:highlight w:val="none"/>
          <w:lang w:val="en-US" w:eastAsia="zh-CN"/>
        </w:rPr>
        <w:t xml:space="preserve">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rFonts w:hint="eastAsia" w:ascii="宋体" w:hAnsi="宋体" w:eastAsia="宋体" w:cs="宋体"/>
          <w:b/>
          <w:bCs/>
          <w:szCs w:val="21"/>
          <w:highlight w:val="none"/>
          <w:lang w:val="en-US" w:eastAsia="zh-CN"/>
        </w:rPr>
      </w:r>
      <w:r/>
    </w:p>
    <w:p>
      <w:pPr>
        <w:pStyle w:val="1013"/>
        <w:ind w:firstLine="482"/>
        <w:jc w:val="left"/>
        <w:keepLines w:val="0"/>
        <w:keepNext w:val="0"/>
        <w:pageBreakBefore w:val="0"/>
        <w:spacing w:line="360" w:lineRule="auto"/>
        <w:widowControl w:val="off"/>
        <w:rPr>
          <w:rFonts w:hAnsi="宋体" w:eastAsia="宋体" w:cs="宋体"/>
          <w:b/>
          <w:color w:val="000000"/>
          <w:sz w:val="24"/>
          <w:szCs w:val="24"/>
          <w:highlight w:val="none"/>
        </w:rPr>
      </w:pPr>
      <w:r>
        <w:rPr>
          <w:rFonts w:hint="eastAsia" w:hAnsi="宋体" w:eastAsia="宋体" w:cs="宋体"/>
          <w:b/>
          <w:color w:val="000000"/>
          <w:sz w:val="24"/>
          <w:highlight w:val="none"/>
          <w:lang w:val="en-US" w:eastAsia="zh-CN"/>
        </w:rPr>
        <w:t xml:space="preserve">1</w:t>
      </w:r>
      <w:r>
        <w:rPr>
          <w:rFonts w:hint="eastAsia" w:hAnsi="宋体" w:eastAsia="宋体" w:cs="宋体"/>
          <w:b/>
          <w:color w:val="000000"/>
          <w:sz w:val="24"/>
          <w:highlight w:val="none"/>
          <w:lang w:val="en-US" w:eastAsia="zh-CN"/>
        </w:rPr>
        <w:t xml:space="preserve">1.2</w:t>
      </w:r>
      <w:r>
        <w:rPr>
          <w:rFonts w:hAnsi="宋体" w:eastAsia="宋体" w:cs="宋体"/>
          <w:b/>
          <w:color w:val="000000"/>
          <w:sz w:val="24"/>
          <w:szCs w:val="24"/>
          <w:highlight w:val="none"/>
        </w:rPr>
        <w:t xml:space="preserve">本项目采用至少二次报价，响应文件中价格即为首次报价。</w:t>
      </w:r>
      <w:r>
        <w:rPr>
          <w:rFonts w:hAnsi="宋体" w:eastAsia="宋体" w:cs="宋体"/>
          <w:b/>
          <w:color w:val="000000"/>
          <w:sz w:val="24"/>
          <w:szCs w:val="24"/>
          <w:highlight w:val="none"/>
        </w:rPr>
      </w:r>
      <w:r/>
    </w:p>
    <w:p>
      <w:pPr>
        <w:pStyle w:val="1013"/>
        <w:ind w:firstLine="480"/>
        <w:keepLines w:val="0"/>
        <w:keepNext w:val="0"/>
        <w:pageBreakBefore w:val="0"/>
        <w:spacing w:line="360" w:lineRule="auto"/>
        <w:widowControl w:val="off"/>
        <w:tabs>
          <w:tab w:val="left" w:pos="1080" w:leader="none"/>
          <w:tab w:val="left" w:pos="1589" w:leader="none"/>
        </w:tabs>
        <w:rPr>
          <w:sz w:val="24"/>
          <w:highlight w:val="none"/>
        </w:rPr>
      </w:pPr>
      <w:r>
        <w:rPr>
          <w:rFonts w:hint="eastAsia"/>
          <w:sz w:val="24"/>
          <w:highlight w:val="none"/>
        </w:rPr>
        <w:t xml:space="preserve">1</w:t>
      </w:r>
      <w:r>
        <w:rPr>
          <w:rFonts w:hint="eastAsia"/>
          <w:sz w:val="24"/>
          <w:highlight w:val="none"/>
          <w:lang w:val="en-US" w:eastAsia="zh-CN"/>
        </w:rPr>
        <w:t xml:space="preserve">1.3</w:t>
      </w: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lang w:val="en-US" w:eastAsia="zh-CN"/>
        </w:rPr>
        <w:t xml:space="preserve">11</w:t>
      </w:r>
      <w:r>
        <w:rPr>
          <w:rFonts w:hint="eastAsia"/>
          <w:sz w:val="24"/>
          <w:highlight w:val="none"/>
        </w:rPr>
        <w:t xml:space="preserve">.</w:t>
      </w:r>
      <w:r>
        <w:rPr>
          <w:rFonts w:hint="eastAsia"/>
          <w:sz w:val="24"/>
          <w:highlight w:val="none"/>
          <w:lang w:val="en-US" w:eastAsia="zh-CN"/>
        </w:rPr>
        <w:t xml:space="preserve">3</w:t>
      </w:r>
      <w:r>
        <w:rPr>
          <w:rFonts w:hint="eastAsia"/>
          <w:sz w:val="24"/>
          <w:highlight w:val="none"/>
        </w:rPr>
        <w:t xml:space="preserve">.1</w:t>
      </w: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1</w:t>
      </w:r>
      <w:r>
        <w:rPr>
          <w:rFonts w:hint="eastAsia"/>
          <w:sz w:val="24"/>
          <w:highlight w:val="none"/>
          <w:lang w:val="en-US" w:eastAsia="zh-CN"/>
        </w:rPr>
        <w:t xml:space="preserve">1</w:t>
      </w:r>
      <w:r>
        <w:rPr>
          <w:rFonts w:hint="eastAsia"/>
          <w:sz w:val="24"/>
          <w:highlight w:val="none"/>
        </w:rPr>
        <w:t xml:space="preserve">.</w:t>
      </w:r>
      <w:r>
        <w:rPr>
          <w:rFonts w:hint="eastAsia"/>
          <w:sz w:val="24"/>
          <w:highlight w:val="none"/>
          <w:lang w:val="en-US" w:eastAsia="zh-CN"/>
        </w:rPr>
        <w:t xml:space="preserve">3</w:t>
      </w:r>
      <w:r>
        <w:rPr>
          <w:rFonts w:hint="eastAsia"/>
          <w:sz w:val="24"/>
          <w:highlight w:val="none"/>
        </w:rPr>
        <w:t xml:space="preserve">.2</w:t>
      </w:r>
      <w:r>
        <w:rPr>
          <w:sz w:val="24"/>
          <w:highlight w:val="none"/>
        </w:rPr>
        <w:t xml:space="preserve">按照竞争性磋商文件要求完成本项</w:t>
      </w:r>
      <w:r>
        <w:rPr>
          <w:rFonts w:hint="eastAsia"/>
          <w:sz w:val="24"/>
          <w:highlight w:val="none"/>
        </w:rPr>
        <w:t xml:space="preserve">目的全部相关工程或服务费用。</w:t>
      </w:r>
      <w:r>
        <w:rPr>
          <w:sz w:val="24"/>
          <w:highlight w:val="none"/>
        </w:rPr>
      </w:r>
      <w:r/>
    </w:p>
    <w:p>
      <w:pPr>
        <w:pStyle w:val="1013"/>
        <w:ind w:firstLine="48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1</w:t>
      </w:r>
      <w:r>
        <w:rPr>
          <w:rFonts w:hint="eastAsia"/>
          <w:sz w:val="24"/>
          <w:highlight w:val="none"/>
        </w:rPr>
        <w:t xml:space="preserve">.</w:t>
      </w:r>
      <w:r>
        <w:rPr>
          <w:rFonts w:hint="eastAsia"/>
          <w:sz w:val="24"/>
          <w:highlight w:val="none"/>
          <w:lang w:val="en-US" w:eastAsia="zh-CN"/>
        </w:rPr>
        <w:t xml:space="preserve">4</w:t>
      </w:r>
      <w:r>
        <w:rPr>
          <w:sz w:val="24"/>
          <w:highlight w:val="none"/>
        </w:rPr>
        <w:t xml:space="preserve">采购人不得向供应商索要或者接受其给予的赠品、回扣或者与采购无关的其他商品、服务。</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1</w:t>
      </w:r>
      <w:r>
        <w:rPr>
          <w:rFonts w:hint="eastAsia"/>
          <w:sz w:val="24"/>
          <w:highlight w:val="none"/>
        </w:rPr>
        <w:t xml:space="preserve">.</w:t>
      </w:r>
      <w:r>
        <w:rPr>
          <w:rFonts w:hint="eastAsia"/>
          <w:sz w:val="24"/>
          <w:highlight w:val="none"/>
          <w:lang w:val="en-US" w:eastAsia="zh-CN"/>
        </w:rPr>
        <w:t xml:space="preserve">5</w:t>
      </w:r>
      <w:r>
        <w:rPr>
          <w:sz w:val="24"/>
          <w:highlight w:val="none"/>
        </w:rPr>
        <w:t xml:space="preserve">供应商不能提供任何有选择性或可调整的最终报价（</w:t>
      </w:r>
      <w:r>
        <w:rPr>
          <w:color w:val="000000"/>
          <w:sz w:val="24"/>
          <w:highlight w:val="none"/>
        </w:rPr>
        <w:t xml:space="preserve">竞争性磋商文件</w:t>
      </w:r>
      <w:r>
        <w:rPr>
          <w:sz w:val="24"/>
          <w:highlight w:val="none"/>
        </w:rPr>
        <w:t xml:space="preserve">另有规定的除外），否则其</w:t>
      </w:r>
      <w:r>
        <w:rPr>
          <w:b/>
          <w:sz w:val="24"/>
          <w:highlight w:val="none"/>
        </w:rPr>
        <w:t xml:space="preserve">响应无效</w:t>
      </w:r>
      <w:r>
        <w:rPr>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rPr>
        <w:t xml:space="preserve">1</w:t>
      </w:r>
      <w:r>
        <w:rPr>
          <w:rFonts w:hint="eastAsia"/>
          <w:sz w:val="24"/>
          <w:highlight w:val="none"/>
          <w:lang w:val="en-US" w:eastAsia="zh-CN"/>
        </w:rPr>
        <w:t xml:space="preserve">2.</w:t>
      </w:r>
      <w:r>
        <w:rPr>
          <w:sz w:val="24"/>
          <w:highlight w:val="none"/>
        </w:rPr>
        <w:t xml:space="preserve">磋商保证金</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rPr>
        <w:t xml:space="preserve">根据江苏省和常州市的相关文件规定，</w:t>
      </w:r>
      <w:r>
        <w:rPr>
          <w:rFonts w:hint="eastAsia"/>
          <w:b/>
          <w:sz w:val="24"/>
          <w:highlight w:val="none"/>
        </w:rPr>
        <w:t xml:space="preserve">免收保证金</w:t>
      </w:r>
      <w:r>
        <w:rPr>
          <w:rFonts w:hint="eastAsia"/>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rPr>
        <w:t xml:space="preserve">1</w:t>
      </w:r>
      <w:r>
        <w:rPr>
          <w:rFonts w:hint="eastAsia"/>
          <w:sz w:val="24"/>
          <w:highlight w:val="none"/>
          <w:lang w:val="en-US" w:eastAsia="zh-CN"/>
        </w:rPr>
        <w:t xml:space="preserve">3.</w:t>
      </w:r>
      <w:r>
        <w:rPr>
          <w:sz w:val="24"/>
          <w:highlight w:val="none"/>
        </w:rPr>
        <w:t xml:space="preserve">响应有效期</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3</w:t>
      </w:r>
      <w:r>
        <w:rPr>
          <w:rFonts w:hint="eastAsia"/>
          <w:sz w:val="24"/>
          <w:highlight w:val="none"/>
        </w:rPr>
        <w:t xml:space="preserve">.1</w:t>
      </w: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Start w:id="294" w:name="_Toc142311035"/>
      <w:r/>
      <w:bookmarkStart w:id="295" w:name="_Toc151193921"/>
      <w:r/>
      <w:bookmarkStart w:id="296" w:name="_Toc164229374"/>
      <w:r/>
      <w:bookmarkStart w:id="297" w:name="_Toc226309777"/>
      <w:r/>
      <w:bookmarkStart w:id="298" w:name="_Toc150774633"/>
      <w:r/>
      <w:bookmarkStart w:id="299" w:name="_Toc164229228"/>
      <w:r/>
      <w:bookmarkStart w:id="300" w:name="_Toc305158801"/>
      <w:r/>
      <w:bookmarkStart w:id="301" w:name="_Toc151190160"/>
      <w:r/>
      <w:bookmarkStart w:id="302" w:name="_Toc226965723"/>
      <w:r/>
      <w:bookmarkStart w:id="303" w:name="_Toc226337229"/>
      <w:r/>
      <w:bookmarkStart w:id="304" w:name="_Toc264969223"/>
      <w:r/>
      <w:bookmarkStart w:id="305" w:name="_Toc149720826"/>
      <w:r/>
      <w:bookmarkStart w:id="306" w:name="_Toc150774738"/>
      <w:r/>
      <w:bookmarkStart w:id="307" w:name="_Toc164351627"/>
      <w:r/>
      <w:bookmarkStart w:id="308" w:name="_Toc151193775"/>
      <w:r/>
      <w:bookmarkStart w:id="309" w:name="_Toc150509284"/>
      <w:r/>
      <w:bookmarkStart w:id="310" w:name="_Toc150480771"/>
      <w:r/>
      <w:bookmarkStart w:id="311" w:name="_Toc226965806"/>
      <w:r/>
      <w:bookmarkStart w:id="312" w:name="_Toc151193847"/>
      <w:r/>
      <w:bookmarkStart w:id="313" w:name="_Toc127161447"/>
      <w:r/>
      <w:bookmarkStart w:id="314" w:name="_Toc127151734"/>
      <w:r/>
      <w:bookmarkStart w:id="315" w:name="_Toc164608647"/>
      <w:r/>
      <w:bookmarkStart w:id="316" w:name="_Toc127151533"/>
      <w:r/>
      <w:bookmarkStart w:id="317" w:name="_Toc164608802"/>
      <w:r/>
      <w:bookmarkStart w:id="318" w:name="_Toc195842898"/>
      <w:r/>
      <w:bookmarkStart w:id="319" w:name="_Toc151193703"/>
      <w:r/>
      <w:bookmarkStart w:id="320" w:name="_Toc151193631"/>
      <w:r/>
      <w:bookmarkStart w:id="321" w:name="_Toc265228371"/>
      <w:r/>
      <w:bookmarkStart w:id="322" w:name="_Toc520356158"/>
      <w:r/>
      <w:bookmarkStart w:id="323" w:name="_Toc305158875"/>
      <w:r>
        <w:rPr>
          <w:rFonts w:hint="eastAsia"/>
          <w:sz w:val="24"/>
          <w:highlight w:val="none"/>
        </w:rPr>
        <w:t xml:space="preserve">1</w:t>
      </w:r>
      <w:r>
        <w:rPr>
          <w:rFonts w:hint="eastAsia"/>
          <w:sz w:val="24"/>
          <w:highlight w:val="none"/>
          <w:lang w:val="en-US" w:eastAsia="zh-CN"/>
        </w:rPr>
        <w:t xml:space="preserve">4.</w:t>
      </w:r>
      <w:r>
        <w:rPr>
          <w:sz w:val="24"/>
          <w:highlight w:val="none"/>
        </w:rPr>
        <w:t xml:space="preserve">响应文件的签署</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sz w:val="24"/>
          <w:highlight w:val="none"/>
        </w:rPr>
        <w:t xml:space="preserve">、盖章</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s>
        <w:rPr>
          <w:sz w:val="24"/>
          <w:highlight w:val="none"/>
        </w:rPr>
      </w:pPr>
      <w:r/>
      <w:bookmarkStart w:id="324" w:name="_Toc226965807"/>
      <w:r/>
      <w:bookmarkStart w:id="325" w:name="_Toc305158876"/>
      <w:r/>
      <w:bookmarkStart w:id="326" w:name="_Toc150480772"/>
      <w:r/>
      <w:bookmarkStart w:id="327" w:name="_Toc150774739"/>
      <w:r/>
      <w:bookmarkStart w:id="328" w:name="_Toc151193632"/>
      <w:r/>
      <w:bookmarkStart w:id="329" w:name="_Toc151193922"/>
      <w:r/>
      <w:bookmarkStart w:id="330" w:name="_Toc226337230"/>
      <w:r/>
      <w:bookmarkStart w:id="331" w:name="_Toc150509285"/>
      <w:r/>
      <w:bookmarkStart w:id="332" w:name="_Toc264969224"/>
      <w:r/>
      <w:bookmarkStart w:id="333" w:name="_Toc226965724"/>
      <w:r/>
      <w:bookmarkStart w:id="334" w:name="_Toc151193848"/>
      <w:r/>
      <w:bookmarkStart w:id="335" w:name="_Toc226309778"/>
      <w:r/>
      <w:bookmarkStart w:id="336" w:name="_Toc151193704"/>
      <w:r/>
      <w:bookmarkStart w:id="337" w:name="_Toc520356159"/>
      <w:r/>
      <w:bookmarkStart w:id="338" w:name="_Toc127151534"/>
      <w:r/>
      <w:bookmarkStart w:id="339" w:name="_Toc151193776"/>
      <w:r/>
      <w:bookmarkStart w:id="340" w:name="_Toc150774634"/>
      <w:r/>
      <w:bookmarkStart w:id="341" w:name="_Toc195842899"/>
      <w:r/>
      <w:bookmarkStart w:id="342" w:name="_Toc305158802"/>
      <w:r/>
      <w:bookmarkStart w:id="343" w:name="_Toc142311036"/>
      <w:r/>
      <w:bookmarkStart w:id="344" w:name="_Toc265228372"/>
      <w:r/>
      <w:bookmarkStart w:id="345" w:name="_Toc151190161"/>
      <w:r>
        <w:rPr>
          <w:rFonts w:hint="eastAsia"/>
          <w:color w:val="000000"/>
          <w:sz w:val="24"/>
          <w:highlight w:val="none"/>
        </w:rPr>
        <w:t xml:space="preserve">1</w:t>
      </w:r>
      <w:r>
        <w:rPr>
          <w:rFonts w:hint="eastAsia"/>
          <w:color w:val="000000"/>
          <w:sz w:val="24"/>
          <w:highlight w:val="none"/>
          <w:lang w:val="en-US" w:eastAsia="zh-CN"/>
        </w:rPr>
        <w:t xml:space="preserve">4</w:t>
      </w:r>
      <w:r>
        <w:rPr>
          <w:rFonts w:hint="eastAsia"/>
          <w:color w:val="000000"/>
          <w:sz w:val="24"/>
          <w:highlight w:val="none"/>
        </w:rPr>
        <w:t xml:space="preserve">.1</w:t>
      </w:r>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1013"/>
        <w:ind w:firstLine="480"/>
        <w:spacing w:line="360" w:lineRule="auto"/>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4</w:t>
      </w:r>
      <w:r>
        <w:rPr>
          <w:rFonts w:hint="eastAsia"/>
          <w:sz w:val="24"/>
          <w:highlight w:val="none"/>
        </w:rPr>
        <w:t xml:space="preserve">.2</w:t>
      </w: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1013"/>
        <w:ind w:firstLine="562"/>
        <w:jc w:val="center"/>
        <w:spacing w:line="360" w:lineRule="auto"/>
        <w:rPr>
          <w:b/>
          <w:color w:val="000000"/>
          <w:sz w:val="24"/>
          <w:highlight w:val="none"/>
        </w:rPr>
      </w:pPr>
      <w:r>
        <w:rPr>
          <w:b/>
          <w:sz w:val="28"/>
          <w:highlight w:val="none"/>
        </w:rPr>
        <w:t xml:space="preserve">四   响应文件的提交</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b/>
          <w:color w:val="000000"/>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Start w:id="346" w:name="_Toc164229230"/>
      <w:r/>
      <w:bookmarkStart w:id="347" w:name="_Toc305158877"/>
      <w:r/>
      <w:bookmarkStart w:id="348" w:name="_Toc127161449"/>
      <w:r/>
      <w:bookmarkStart w:id="349" w:name="_Toc226965808"/>
      <w:r/>
      <w:bookmarkStart w:id="350" w:name="_Toc164351629"/>
      <w:r/>
      <w:bookmarkStart w:id="351" w:name="_Toc150480773"/>
      <w:r/>
      <w:bookmarkStart w:id="352" w:name="_Toc151190162"/>
      <w:r/>
      <w:bookmarkStart w:id="353" w:name="_Toc265228373"/>
      <w:r/>
      <w:bookmarkStart w:id="354" w:name="_Toc127151736"/>
      <w:r/>
      <w:bookmarkStart w:id="355" w:name="_Toc150774740"/>
      <w:r/>
      <w:bookmarkStart w:id="356" w:name="_Toc226965725"/>
      <w:r/>
      <w:bookmarkStart w:id="357" w:name="_Toc149720828"/>
      <w:r/>
      <w:bookmarkStart w:id="358" w:name="_Toc195842900"/>
      <w:r/>
      <w:bookmarkStart w:id="359" w:name="_Toc164608804"/>
      <w:r/>
      <w:bookmarkStart w:id="360" w:name="_Toc164608649"/>
      <w:r/>
      <w:bookmarkStart w:id="361" w:name="_Toc151193923"/>
      <w:r/>
      <w:bookmarkStart w:id="362" w:name="_Toc142311037"/>
      <w:r/>
      <w:bookmarkStart w:id="363" w:name="_Toc226337231"/>
      <w:r/>
      <w:bookmarkStart w:id="364" w:name="_Toc150509286"/>
      <w:r/>
      <w:bookmarkStart w:id="365" w:name="_Toc151193705"/>
      <w:r/>
      <w:bookmarkStart w:id="366" w:name="_Toc164229376"/>
      <w:r/>
      <w:bookmarkStart w:id="367" w:name="_Toc520356160"/>
      <w:r/>
      <w:bookmarkStart w:id="368" w:name="_Toc150774635"/>
      <w:r/>
      <w:bookmarkStart w:id="369" w:name="_Toc151193849"/>
      <w:r/>
      <w:bookmarkStart w:id="370" w:name="_Toc305158803"/>
      <w:r/>
      <w:bookmarkStart w:id="371" w:name="_Toc127151535"/>
      <w:r/>
      <w:bookmarkStart w:id="372" w:name="_Toc151193777"/>
      <w:r/>
      <w:bookmarkStart w:id="373" w:name="_Toc226309779"/>
      <w:r/>
      <w:bookmarkStart w:id="374" w:name="_Toc264969225"/>
      <w:r/>
      <w:bookmarkStart w:id="375" w:name="_Toc151193633"/>
      <w:r>
        <w:rPr>
          <w:rFonts w:hint="eastAsia"/>
          <w:sz w:val="24"/>
          <w:highlight w:val="none"/>
          <w:lang w:val="en-US" w:eastAsia="zh-CN"/>
        </w:rPr>
        <w:t xml:space="preserve">15.</w:t>
      </w:r>
      <w:r>
        <w:rPr>
          <w:sz w:val="24"/>
          <w:highlight w:val="none"/>
        </w:rPr>
        <w:t xml:space="preserve">响应文件的</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sz w:val="24"/>
          <w:highlight w:val="none"/>
        </w:rPr>
        <w:t xml:space="preserve">提交</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bookmarkStart w:id="376" w:name="_Toc164229377"/>
      <w:r/>
      <w:bookmarkStart w:id="377" w:name="_Toc164229231"/>
      <w:r/>
      <w:bookmarkStart w:id="378" w:name="_Toc127151536"/>
      <w:r/>
      <w:bookmarkStart w:id="379" w:name="_Toc265228374"/>
      <w:r/>
      <w:bookmarkStart w:id="380" w:name="_Toc151193634"/>
      <w:r/>
      <w:bookmarkStart w:id="381" w:name="_Toc226965726"/>
      <w:r/>
      <w:bookmarkStart w:id="382" w:name="_Toc127161450"/>
      <w:r/>
      <w:bookmarkStart w:id="383" w:name="_Toc226965809"/>
      <w:r/>
      <w:bookmarkStart w:id="384" w:name="_Toc149720829"/>
      <w:r/>
      <w:bookmarkStart w:id="385" w:name="_Toc150509287"/>
      <w:r/>
      <w:bookmarkStart w:id="386" w:name="_Toc127151737"/>
      <w:r/>
      <w:bookmarkStart w:id="387" w:name="_Toc142311038"/>
      <w:r/>
      <w:bookmarkStart w:id="388" w:name="_Toc150774741"/>
      <w:r/>
      <w:bookmarkStart w:id="389" w:name="_Toc151193778"/>
      <w:r/>
      <w:bookmarkStart w:id="390" w:name="_Toc164608805"/>
      <w:r/>
      <w:bookmarkStart w:id="391" w:name="_Toc151193924"/>
      <w:r/>
      <w:bookmarkStart w:id="392" w:name="_Toc226309780"/>
      <w:r/>
      <w:bookmarkStart w:id="393" w:name="_Toc151193706"/>
      <w:r/>
      <w:bookmarkStart w:id="394" w:name="_Toc164608650"/>
      <w:r/>
      <w:bookmarkStart w:id="395" w:name="_Toc520356161"/>
      <w:r/>
      <w:bookmarkStart w:id="396" w:name="_Toc150774636"/>
      <w:r/>
      <w:bookmarkStart w:id="397" w:name="_Toc164351630"/>
      <w:r/>
      <w:bookmarkStart w:id="398" w:name="_Toc195842901"/>
      <w:r/>
      <w:bookmarkStart w:id="399" w:name="_Toc151190163"/>
      <w:r/>
      <w:bookmarkStart w:id="400" w:name="_Toc226337232"/>
      <w:r/>
      <w:bookmarkStart w:id="401" w:name="_Toc305158804"/>
      <w:r/>
      <w:bookmarkStart w:id="402" w:name="_Toc305158878"/>
      <w:r/>
      <w:bookmarkStart w:id="403" w:name="_Toc151193850"/>
      <w:r/>
      <w:bookmarkStart w:id="404" w:name="_Toc150480774"/>
      <w:r/>
      <w:bookmarkStart w:id="405" w:name="_Toc264969226"/>
      <w:r>
        <w:rPr>
          <w:color w:val="000000"/>
          <w:sz w:val="24"/>
          <w:highlight w:val="none"/>
        </w:rPr>
        <w:t xml:space="preserve">1</w:t>
      </w:r>
      <w:r>
        <w:rPr>
          <w:rFonts w:hint="eastAsia"/>
          <w:color w:val="000000"/>
          <w:sz w:val="24"/>
          <w:highlight w:val="none"/>
          <w:lang w:val="en-US" w:eastAsia="zh-CN"/>
        </w:rPr>
        <w:t xml:space="preserve">5</w:t>
      </w:r>
      <w:r>
        <w:rPr>
          <w:color w:val="000000"/>
          <w:sz w:val="24"/>
          <w:highlight w:val="none"/>
        </w:rPr>
        <w:t xml:space="preserve">.1</w:t>
      </w:r>
      <w:r>
        <w:rPr>
          <w:sz w:val="24"/>
          <w:highlight w:val="none"/>
        </w:rPr>
        <w:t xml:space="preserve">本项目使用常州市政府采购业务管理平台。供应商根据竞争性磋商文件及常州市政府采购业务管理平台供应商操作手册要求编制、生成并提交电子响应文件。</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5</w:t>
      </w:r>
      <w:r>
        <w:rPr>
          <w:rFonts w:hint="eastAsia"/>
          <w:sz w:val="24"/>
          <w:highlight w:val="none"/>
        </w:rPr>
        <w:t xml:space="preserve">.2</w:t>
      </w:r>
      <w:r>
        <w:rPr>
          <w:sz w:val="24"/>
          <w:highlight w:val="none"/>
        </w:rPr>
        <w:t xml:space="preserve">采购人及采购代理机构拒绝接受通过电子交易平台以外任何形式提交的响应文件，磋商保证金除外。</w:t>
      </w:r>
      <w:r>
        <w:rPr>
          <w:sz w:val="24"/>
          <w:highlight w:val="none"/>
        </w:rPr>
      </w:r>
      <w:r/>
    </w:p>
    <w:p>
      <w:pPr>
        <w:pStyle w:val="1013"/>
        <w:numPr>
          <w:ilvl w:val="0"/>
          <w:numId w:val="0"/>
        </w:numPr>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lang w:val="en-US" w:eastAsia="zh-CN"/>
        </w:rPr>
        <w:t xml:space="preserve">16.</w:t>
      </w:r>
      <w:r>
        <w:rPr>
          <w:sz w:val="24"/>
          <w:highlight w:val="none"/>
        </w:rPr>
        <w:t xml:space="preserve">响应文件截止</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sz w:val="24"/>
          <w:highlight w:val="none"/>
        </w:rPr>
        <w:t xml:space="preserve">时间</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bookmarkStart w:id="406" w:name="_Toc151190164"/>
      <w:r/>
      <w:bookmarkStart w:id="407" w:name="_Toc305158805"/>
      <w:r/>
      <w:bookmarkStart w:id="408" w:name="_Toc164608651"/>
      <w:r/>
      <w:bookmarkStart w:id="409" w:name="_Toc226965810"/>
      <w:r/>
      <w:bookmarkStart w:id="410" w:name="_Toc150480775"/>
      <w:r/>
      <w:bookmarkStart w:id="411" w:name="_Toc226309781"/>
      <w:r/>
      <w:bookmarkStart w:id="412" w:name="_Toc164229378"/>
      <w:r/>
      <w:bookmarkStart w:id="413" w:name="_Toc151193851"/>
      <w:r/>
      <w:bookmarkStart w:id="414" w:name="_Toc127151738"/>
      <w:r/>
      <w:bookmarkStart w:id="415" w:name="_Toc150774637"/>
      <w:r/>
      <w:bookmarkStart w:id="416" w:name="_Toc265228375"/>
      <w:r/>
      <w:bookmarkStart w:id="417" w:name="_Toc195842902"/>
      <w:r/>
      <w:bookmarkStart w:id="418" w:name="_Toc151193635"/>
      <w:r/>
      <w:bookmarkStart w:id="419" w:name="_Toc149720830"/>
      <w:r/>
      <w:bookmarkStart w:id="420" w:name="_Toc226337233"/>
      <w:r/>
      <w:bookmarkStart w:id="421" w:name="_Toc127161451"/>
      <w:r/>
      <w:bookmarkStart w:id="422" w:name="_Toc142311039"/>
      <w:r/>
      <w:bookmarkStart w:id="423" w:name="_Toc150774742"/>
      <w:r/>
      <w:bookmarkStart w:id="424" w:name="_Toc164608806"/>
      <w:r/>
      <w:bookmarkStart w:id="425" w:name="_Toc151193925"/>
      <w:r/>
      <w:bookmarkStart w:id="426" w:name="_Toc164229232"/>
      <w:r/>
      <w:bookmarkStart w:id="427" w:name="_Toc305158879"/>
      <w:r/>
      <w:bookmarkStart w:id="428" w:name="_Toc264969227"/>
      <w:r/>
      <w:bookmarkStart w:id="429" w:name="_Toc520356162"/>
      <w:r/>
      <w:bookmarkStart w:id="430" w:name="_Toc127151537"/>
      <w:r/>
      <w:bookmarkStart w:id="431" w:name="_Toc151193707"/>
      <w:r/>
      <w:bookmarkStart w:id="432" w:name="_Toc226965727"/>
      <w:r/>
      <w:bookmarkStart w:id="433" w:name="_Toc151193779"/>
      <w:r/>
      <w:bookmarkStart w:id="434" w:name="_Toc164351631"/>
      <w:r/>
      <w:bookmarkStart w:id="435" w:name="_Toc150509288"/>
      <w:r>
        <w:rPr>
          <w:rFonts w:hint="eastAsia"/>
          <w:sz w:val="24"/>
          <w:highlight w:val="none"/>
        </w:rPr>
        <w:t xml:space="preserve">1</w:t>
      </w:r>
      <w:r>
        <w:rPr>
          <w:rFonts w:hint="eastAsia"/>
          <w:sz w:val="24"/>
          <w:highlight w:val="none"/>
          <w:lang w:val="en-US" w:eastAsia="zh-CN"/>
        </w:rPr>
        <w:t xml:space="preserve">6</w:t>
      </w:r>
      <w:r>
        <w:rPr>
          <w:rFonts w:hint="eastAsia"/>
          <w:sz w:val="24"/>
          <w:highlight w:val="none"/>
        </w:rPr>
        <w:t xml:space="preserve">.1</w:t>
      </w:r>
      <w:r>
        <w:rPr>
          <w:sz w:val="24"/>
          <w:highlight w:val="none"/>
        </w:rPr>
        <w:t xml:space="preserve">供应商应在竞争性磋商文件要求提交响应文件截止时间前，将电子响应文件提交至常州市政府采购业务管理平台。</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7.</w:t>
      </w:r>
      <w:r>
        <w:rPr>
          <w:sz w:val="24"/>
          <w:highlight w:val="none"/>
        </w:rPr>
        <w:t xml:space="preserve">响应文件的修改与撤回</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bookmarkStart w:id="436" w:name="_Toc226337234"/>
      <w:r/>
      <w:bookmarkStart w:id="437" w:name="_Toc520356163"/>
      <w:r/>
      <w:bookmarkStart w:id="438" w:name="_Toc150480776"/>
      <w:r/>
      <w:bookmarkStart w:id="439" w:name="_Toc127151538"/>
      <w:r/>
      <w:bookmarkStart w:id="440" w:name="_Toc265228376"/>
      <w:r/>
      <w:bookmarkStart w:id="441" w:name="_Toc150774638"/>
      <w:r/>
      <w:bookmarkStart w:id="442" w:name="_Toc151193926"/>
      <w:r/>
      <w:bookmarkStart w:id="443" w:name="_Toc151190165"/>
      <w:r/>
      <w:bookmarkStart w:id="444" w:name="_Toc264969228"/>
      <w:r/>
      <w:bookmarkStart w:id="445" w:name="_Toc195842903"/>
      <w:r/>
      <w:bookmarkStart w:id="446" w:name="_Toc226965728"/>
      <w:r/>
      <w:bookmarkStart w:id="447" w:name="_Toc305158806"/>
      <w:r/>
      <w:bookmarkStart w:id="448" w:name="_Toc151193852"/>
      <w:r/>
      <w:bookmarkStart w:id="449" w:name="_Toc150509289"/>
      <w:r/>
      <w:bookmarkStart w:id="450" w:name="_Toc226309782"/>
      <w:r/>
      <w:bookmarkStart w:id="451" w:name="_Toc151193636"/>
      <w:r/>
      <w:bookmarkStart w:id="452" w:name="_Toc305158880"/>
      <w:r/>
      <w:bookmarkStart w:id="453" w:name="_Toc151193708"/>
      <w:r/>
      <w:bookmarkStart w:id="454" w:name="_Toc226965811"/>
      <w:r/>
      <w:bookmarkStart w:id="455" w:name="_Toc151193780"/>
      <w:r/>
      <w:bookmarkStart w:id="456" w:name="_Toc150774743"/>
      <w:r/>
      <w:bookmarkStart w:id="457" w:name="_Toc142311040"/>
      <w:r>
        <w:rPr>
          <w:rFonts w:hint="eastAsia"/>
          <w:sz w:val="24"/>
          <w:highlight w:val="none"/>
        </w:rPr>
        <w:t xml:space="preserve">1</w:t>
      </w:r>
      <w:r>
        <w:rPr>
          <w:rFonts w:hint="eastAsia"/>
          <w:sz w:val="24"/>
          <w:highlight w:val="none"/>
          <w:lang w:val="en-US" w:eastAsia="zh-CN"/>
        </w:rPr>
        <w:t xml:space="preserve">7</w:t>
      </w:r>
      <w:r>
        <w:rPr>
          <w:rFonts w:hint="eastAsia"/>
          <w:sz w:val="24"/>
          <w:highlight w:val="none"/>
        </w:rPr>
        <w:t xml:space="preserve">.1</w:t>
      </w:r>
      <w:r>
        <w:rPr>
          <w:sz w:val="24"/>
          <w:highlight w:val="none"/>
        </w:rPr>
        <w:t xml:space="preserve">提交响应文件截止时间前，供应商可以通过电子交易平台对所提交的响应文件进行补充、修改或者撤回。磋商保证金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7</w:t>
      </w:r>
      <w:r>
        <w:rPr>
          <w:rFonts w:hint="eastAsia"/>
          <w:sz w:val="24"/>
          <w:highlight w:val="none"/>
        </w:rPr>
        <w:t xml:space="preserve">.2</w:t>
      </w: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1013"/>
        <w:ind w:firstLine="562"/>
        <w:jc w:val="center"/>
        <w:spacing w:line="360" w:lineRule="auto"/>
        <w:tabs>
          <w:tab w:val="left" w:pos="1080" w:leader="none"/>
          <w:tab w:val="left" w:pos="1589" w:leader="none"/>
          <w:tab w:val="left" w:pos="2014" w:leader="none"/>
        </w:tabs>
        <w:rPr>
          <w:b/>
          <w:color w:val="000000"/>
          <w:sz w:val="24"/>
          <w:highlight w:val="none"/>
        </w:rPr>
      </w:pPr>
      <w:r>
        <w:rPr>
          <w:b/>
          <w:sz w:val="28"/>
          <w:highlight w:val="none"/>
        </w:rPr>
        <w:t xml:space="preserve">五   </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b/>
          <w:sz w:val="28"/>
          <w:highlight w:val="none"/>
        </w:rPr>
        <w:t xml:space="preserve">评审</w:t>
      </w:r>
      <w:r>
        <w:rPr>
          <w:b/>
          <w:color w:val="000000"/>
          <w:sz w:val="24"/>
          <w:highlight w:val="none"/>
        </w:rPr>
      </w:r>
      <w:r/>
    </w:p>
    <w:p>
      <w:pPr>
        <w:pStyle w:val="1013"/>
        <w:numPr>
          <w:ilvl w:val="0"/>
          <w:numId w:val="0"/>
        </w:numPr>
        <w:ind w:firstLine="480"/>
        <w:keepLines w:val="0"/>
        <w:keepNext w:val="0"/>
        <w:pageBreakBefore w:val="0"/>
        <w:spacing w:line="360" w:lineRule="auto"/>
        <w:widowControl w:val="off"/>
        <w:tabs>
          <w:tab w:val="left" w:pos="0" w:leader="none"/>
        </w:tabs>
        <w:rPr>
          <w:sz w:val="24"/>
          <w:highlight w:val="none"/>
        </w:rPr>
        <w:outlineLvl w:val="1"/>
      </w:pPr>
      <w:r/>
      <w:bookmarkStart w:id="458" w:name="_Toc520356165"/>
      <w:r>
        <w:rPr>
          <w:rFonts w:hint="eastAsia"/>
          <w:sz w:val="24"/>
          <w:highlight w:val="none"/>
          <w:lang w:val="en-US" w:eastAsia="zh-CN"/>
        </w:rPr>
        <w:t xml:space="preserve">18.</w:t>
      </w: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.1</w:t>
      </w: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.2</w:t>
      </w:r>
      <w:r>
        <w:rPr>
          <w:sz w:val="24"/>
          <w:highlight w:val="none"/>
        </w:rPr>
        <w:t xml:space="preserve">本项目采用不见面招</w:t>
      </w:r>
      <w:r>
        <w:rPr>
          <w:rFonts w:hint="eastAsia"/>
          <w:sz w:val="24"/>
          <w:highlight w:val="none"/>
        </w:rPr>
        <w:t xml:space="preserve">标交易</w:t>
      </w:r>
      <w:r>
        <w:rPr>
          <w:sz w:val="24"/>
          <w:highlight w:val="none"/>
        </w:rPr>
        <w:t xml:space="preserve">模式</w:t>
      </w:r>
      <w:r>
        <w:rPr>
          <w:rFonts w:hint="eastAsia"/>
          <w:sz w:val="24"/>
          <w:highlight w:val="none"/>
        </w:rPr>
        <w:t xml:space="preserve">，</w:t>
      </w:r>
      <w:r>
        <w:rPr>
          <w:sz w:val="24"/>
          <w:highlight w:val="none"/>
        </w:rPr>
        <w:t xml:space="preserve">使用常州市政府采购业务管理平台</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文件进行解密，因非系统原因导致的解密失败，视为响应无效。</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.3</w:t>
      </w:r>
      <w:r>
        <w:rPr>
          <w:sz w:val="24"/>
          <w:highlight w:val="none"/>
        </w:rPr>
        <w:t xml:space="preserve">供应商不足3家的，不予解密。</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4</w:t>
      </w:r>
      <w:r>
        <w:rPr>
          <w:sz w:val="24"/>
          <w:highlight w:val="none"/>
        </w:rPr>
        <w:t xml:space="preserve">本项目不公开报价。</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.5</w:t>
      </w: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.6因本项目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8</w:t>
      </w:r>
      <w:r>
        <w:rPr>
          <w:rFonts w:hint="eastAsia"/>
          <w:sz w:val="24"/>
          <w:highlight w:val="none"/>
        </w:rPr>
        <w:t xml:space="preserve">.7如果在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sz w:val="24"/>
          <w:highlight w:val="none"/>
        </w:rPr>
        <w:t xml:space="preserve">常州市政府采购业务管理平台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lang w:val="en-US" w:eastAsia="zh-CN"/>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lang w:val="en-US" w:eastAsia="zh-CN"/>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lang w:val="en-US" w:eastAsia="zh-CN"/>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lang w:val="en-US" w:eastAsia="zh-CN"/>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lang w:val="en-US" w:eastAsia="zh-CN"/>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sz w:val="24"/>
          <w:highlight w:val="none"/>
        </w:rPr>
      </w:r>
      <w:r/>
    </w:p>
    <w:p>
      <w:pPr>
        <w:pStyle w:val="1013"/>
        <w:ind w:firstLine="480"/>
        <w:keepLines w:val="0"/>
        <w:keepNext w:val="0"/>
        <w:pageBreakBefore w:val="0"/>
        <w:spacing w:line="360" w:lineRule="auto"/>
        <w:widowControl w:val="off"/>
        <w:tabs>
          <w:tab w:val="left" w:pos="0" w:leader="none"/>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1013"/>
        <w:numPr>
          <w:ilvl w:val="0"/>
          <w:numId w:val="0"/>
        </w:numPr>
        <w:ind w:firstLine="480"/>
        <w:keepLines w:val="0"/>
        <w:keepNext w:val="0"/>
        <w:pageBreakBefore w:val="0"/>
        <w:spacing w:line="360" w:lineRule="auto"/>
        <w:widowControl w:val="off"/>
        <w:tabs>
          <w:tab w:val="left" w:pos="0" w:leader="none"/>
        </w:tabs>
        <w:rPr>
          <w:sz w:val="24"/>
          <w:highlight w:val="none"/>
        </w:rPr>
        <w:outlineLvl w:val="1"/>
      </w:pPr>
      <w:r>
        <w:rPr>
          <w:rFonts w:hint="eastAsia"/>
          <w:sz w:val="24"/>
          <w:highlight w:val="none"/>
          <w:lang w:val="en-US" w:eastAsia="zh-CN"/>
        </w:rPr>
        <w:t xml:space="preserve">19.</w:t>
      </w:r>
      <w:r>
        <w:rPr>
          <w:sz w:val="24"/>
          <w:highlight w:val="none"/>
        </w:rPr>
        <w:t xml:space="preserve">磋商小组</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9</w:t>
      </w:r>
      <w:r>
        <w:rPr>
          <w:rFonts w:hint="eastAsia"/>
          <w:sz w:val="24"/>
          <w:highlight w:val="none"/>
        </w:rPr>
        <w:t xml:space="preserve">.1</w:t>
      </w:r>
      <w:r>
        <w:rPr>
          <w:sz w:val="24"/>
          <w:highlight w:val="none"/>
        </w:rPr>
        <w:t xml:space="preserve">磋商小组根据政府采购有关规定和本次采购项目的特点进行组建，并负责具体评审事务，独立履行职责。</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rPr>
        <w:t xml:space="preserve">1</w:t>
      </w:r>
      <w:r>
        <w:rPr>
          <w:rFonts w:hint="eastAsia"/>
          <w:sz w:val="24"/>
          <w:highlight w:val="none"/>
          <w:lang w:val="en-US" w:eastAsia="zh-CN"/>
        </w:rPr>
        <w:t xml:space="preserve">9</w:t>
      </w:r>
      <w:r>
        <w:rPr>
          <w:rFonts w:hint="eastAsia"/>
          <w:sz w:val="24"/>
          <w:highlight w:val="none"/>
        </w:rPr>
        <w:t xml:space="preserve">.2</w:t>
      </w: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r>
        <w:rPr>
          <w:sz w:val="24"/>
          <w:highlight w:val="none"/>
        </w:rPr>
      </w:r>
      <w:r/>
    </w:p>
    <w:p>
      <w:pPr>
        <w:pStyle w:val="1013"/>
        <w:ind w:firstLine="480"/>
        <w:keepLines w:val="0"/>
        <w:keepNext w:val="0"/>
        <w:pageBreakBefore w:val="0"/>
        <w:spacing w:line="360" w:lineRule="auto"/>
        <w:widowControl w:val="off"/>
        <w:tabs>
          <w:tab w:val="left" w:pos="0" w:leader="none"/>
          <w:tab w:val="left" w:pos="900" w:leader="none"/>
        </w:tabs>
        <w:rPr>
          <w:sz w:val="24"/>
          <w:highlight w:val="none"/>
        </w:rPr>
        <w:outlineLvl w:val="1"/>
      </w:pPr>
      <w:r>
        <w:rPr>
          <w:rFonts w:hint="eastAsia"/>
          <w:sz w:val="24"/>
          <w:highlight w:val="none"/>
          <w:lang w:val="en-US" w:eastAsia="zh-CN"/>
        </w:rPr>
        <w:t xml:space="preserve">20.</w:t>
      </w:r>
      <w:r>
        <w:rPr>
          <w:sz w:val="24"/>
          <w:highlight w:val="none"/>
        </w:rPr>
        <w:t xml:space="preserve">评审方法和评审标准</w:t>
      </w:r>
      <w:r>
        <w:rPr>
          <w:sz w:val="24"/>
          <w:highlight w:val="none"/>
        </w:rPr>
      </w:r>
      <w:r/>
    </w:p>
    <w:p>
      <w:pPr>
        <w:pStyle w:val="1013"/>
        <w:ind w:firstLine="480"/>
        <w:keepLines w:val="0"/>
        <w:keepNext w:val="0"/>
        <w:pageBreakBefore w:val="0"/>
        <w:spacing w:line="360" w:lineRule="auto"/>
        <w:widowControl w:val="off"/>
        <w:tabs>
          <w:tab w:val="left" w:pos="0" w:leader="none"/>
          <w:tab w:val="left" w:pos="1080" w:leader="none"/>
          <w:tab w:val="left" w:pos="1589" w:leader="none"/>
          <w:tab w:val="left" w:pos="2014" w:leader="none"/>
        </w:tabs>
        <w:rPr>
          <w:sz w:val="24"/>
          <w:highlight w:val="none"/>
        </w:rPr>
      </w:pPr>
      <w:r>
        <w:rPr>
          <w:rFonts w:hint="eastAsia"/>
          <w:sz w:val="24"/>
          <w:highlight w:val="none"/>
          <w:lang w:val="en-US" w:eastAsia="zh-CN"/>
        </w:rPr>
        <w:t xml:space="preserve">20</w:t>
      </w:r>
      <w:r>
        <w:rPr>
          <w:rFonts w:hint="eastAsia"/>
          <w:sz w:val="24"/>
          <w:highlight w:val="none"/>
        </w:rPr>
        <w:t xml:space="preserve">.1</w:t>
      </w:r>
      <w:r>
        <w:rPr>
          <w:sz w:val="24"/>
          <w:highlight w:val="none"/>
        </w:rPr>
        <w:t xml:space="preserve">见第三章《评审方法和评审标准》。</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rPr>
        <w:t xml:space="preserve">2</w:t>
      </w:r>
      <w:r>
        <w:rPr>
          <w:rFonts w:hint="eastAsia"/>
          <w:sz w:val="24"/>
          <w:highlight w:val="none"/>
          <w:lang w:val="en-US" w:eastAsia="zh-CN"/>
        </w:rPr>
        <w:t xml:space="preserve">1.</w:t>
      </w:r>
      <w:r>
        <w:rPr>
          <w:sz w:val="24"/>
          <w:highlight w:val="none"/>
        </w:rPr>
        <w:t xml:space="preserve">资格审查</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1</w:t>
      </w:r>
      <w:r>
        <w:rPr>
          <w:rFonts w:hint="eastAsia"/>
          <w:sz w:val="24"/>
          <w:highlight w:val="none"/>
        </w:rPr>
        <w:t xml:space="preserve">.1</w:t>
      </w:r>
      <w:r>
        <w:rPr>
          <w:sz w:val="24"/>
          <w:highlight w:val="none"/>
        </w:rPr>
        <w:t xml:space="preserve">见第三章《资格审查》。</w:t>
      </w:r>
      <w:r>
        <w:rPr>
          <w:sz w:val="24"/>
          <w:highlight w:val="none"/>
        </w:rPr>
      </w:r>
      <w:r/>
    </w:p>
    <w:p>
      <w:pPr>
        <w:pStyle w:val="1013"/>
        <w:ind w:firstLine="482"/>
        <w:keepLines w:val="0"/>
        <w:keepNext w:val="0"/>
        <w:pageBreakBefore w:val="0"/>
        <w:spacing w:line="360" w:lineRule="auto"/>
        <w:widowControl w:val="off"/>
        <w:rPr>
          <w:rFonts w:hint="eastAsia" w:ascii="宋体" w:hAnsi="宋体" w:cs="宋体"/>
          <w:b/>
          <w:color w:val="000000"/>
          <w:sz w:val="24"/>
          <w:highlight w:val="none"/>
        </w:rPr>
      </w:pPr>
      <w:r/>
      <w:bookmarkEnd w:id="458"/>
      <w:r/>
      <w:bookmarkStart w:id="459" w:name="_Toc520356169"/>
      <w:r/>
      <w:bookmarkStart w:id="460" w:name="_Toc151193715"/>
      <w:r/>
      <w:bookmarkStart w:id="461" w:name="_Toc305158813"/>
      <w:r/>
      <w:bookmarkStart w:id="462" w:name="_Toc142311047"/>
      <w:r/>
      <w:bookmarkStart w:id="463" w:name="_Toc226965735"/>
      <w:r/>
      <w:bookmarkStart w:id="464" w:name="_Toc226965818"/>
      <w:r/>
      <w:bookmarkStart w:id="465" w:name="_Toc150509296"/>
      <w:r/>
      <w:bookmarkStart w:id="466" w:name="_Toc150774645"/>
      <w:r/>
      <w:bookmarkStart w:id="467" w:name="_Toc127151545"/>
      <w:r/>
      <w:bookmarkStart w:id="468" w:name="_Toc151193643"/>
      <w:r/>
      <w:bookmarkStart w:id="469" w:name="_Toc150480783"/>
      <w:r/>
      <w:bookmarkStart w:id="470" w:name="_Toc150774750"/>
      <w:r/>
      <w:bookmarkStart w:id="471" w:name="_Toc265228383"/>
      <w:r/>
      <w:bookmarkStart w:id="472" w:name="_Toc226309789"/>
      <w:r/>
      <w:bookmarkStart w:id="473" w:name="_Toc151190172"/>
      <w:r/>
      <w:bookmarkStart w:id="474" w:name="_Toc305158887"/>
      <w:r/>
      <w:bookmarkStart w:id="475" w:name="_Toc151193933"/>
      <w:r/>
      <w:bookmarkStart w:id="476" w:name="_Toc151193859"/>
      <w:r/>
      <w:bookmarkStart w:id="477" w:name="_Toc264969235"/>
      <w:r/>
      <w:bookmarkStart w:id="478" w:name="_Toc151193787"/>
      <w:r/>
      <w:bookmarkStart w:id="479" w:name="_Toc226337241"/>
      <w:r/>
      <w:bookmarkStart w:id="480" w:name="_Toc195842910"/>
      <w:r>
        <w:rPr>
          <w:rFonts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.磋商文件出现下列情况之一的，将作为无效投标文件处理，无效投标文件不予参加评审。</w:t>
      </w:r>
      <w:r>
        <w:rPr>
          <w:rFonts w:hint="eastAsia" w:ascii="宋体" w:hAnsi="宋体" w:cs="宋体"/>
          <w:b/>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.1供应商未通过报名或者供应商名称与报名信息发生实质性改变的；</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.2磋商文件提交</w:t>
      </w:r>
      <w:r>
        <w:rPr>
          <w:rFonts w:ascii="宋体" w:hAnsi="宋体" w:cs="宋体"/>
          <w:color w:val="000000"/>
          <w:sz w:val="24"/>
          <w:highlight w:val="none"/>
        </w:rPr>
        <w:t xml:space="preserve">时</w:t>
      </w:r>
      <w:r>
        <w:rPr>
          <w:rFonts w:hint="eastAsia" w:ascii="宋体" w:hAnsi="宋体" w:cs="宋体"/>
          <w:color w:val="000000"/>
          <w:sz w:val="24"/>
          <w:highlight w:val="none"/>
        </w:rPr>
        <w:t xml:space="preserve">未按规定盖章的</w:t>
      </w:r>
      <w:r>
        <w:rPr>
          <w:rFonts w:ascii="宋体" w:hAnsi="宋体" w:cs="宋体"/>
          <w:color w:val="000000"/>
          <w:sz w:val="24"/>
          <w:highlight w:val="none"/>
        </w:rPr>
        <w:t xml:space="preserve">；</w:t>
      </w:r>
      <w:r>
        <w:rPr>
          <w:rFonts w:ascii="宋体" w:hAnsi="宋体" w:cs="宋体"/>
          <w:color w:val="000000"/>
          <w:sz w:val="24"/>
          <w:highlight w:val="none"/>
        </w:rPr>
      </w:r>
      <w:r/>
    </w:p>
    <w:p>
      <w:pPr>
        <w:pStyle w:val="1013"/>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.3投标人被列入失信被执行人、重大税收违法案件当事人名单、政府采购严重失信行为记录名单的。（查询渠道</w:t>
      </w:r>
      <w:r>
        <w:rPr>
          <w:rFonts w:ascii="宋体" w:hAnsi="宋体" w:cs="宋体"/>
          <w:b/>
          <w:color w:val="000000"/>
          <w:sz w:val="24"/>
          <w:highlight w:val="none"/>
        </w:rPr>
        <w:t xml:space="preserve">：</w:t>
      </w:r>
      <w:r>
        <w:rPr>
          <w:rFonts w:hint="eastAsia" w:ascii="宋体" w:hAnsi="宋体"/>
          <w:b/>
          <w:color w:val="000000"/>
          <w:sz w:val="24"/>
          <w:highlight w:val="none"/>
        </w:rPr>
        <w:t xml:space="preserve">中国政府采购网（</w:t>
      </w:r>
      <w:r>
        <w:rPr>
          <w:rFonts w:ascii="宋体" w:hAnsi="宋体"/>
          <w:b/>
          <w:color w:val="000000"/>
          <w:sz w:val="24"/>
          <w:highlight w:val="none"/>
        </w:rPr>
        <w:t xml:space="preserve">http://www.ccgp.gov.cn</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、信用中国（www.creditchina.gov.cn）网站的相关主体信用记录</w:t>
      </w:r>
      <w:r>
        <w:rPr>
          <w:rFonts w:hint="eastAsia" w:ascii="宋体" w:hAnsi="宋体" w:cs="宋体"/>
          <w:b/>
          <w:color w:val="000000"/>
          <w:sz w:val="24"/>
          <w:highlight w:val="none"/>
        </w:rPr>
        <w:t xml:space="preserve">）。（联合体成员存在不良信用记录的，视同联合体存在不良</w:t>
      </w:r>
      <w:r>
        <w:rPr>
          <w:rFonts w:hint="eastAsia" w:ascii="宋体" w:hAnsi="宋体" w:cs="宋体"/>
          <w:b/>
          <w:color w:val="000000"/>
          <w:sz w:val="24"/>
          <w:highlight w:val="none"/>
          <w:lang w:eastAsia="zh-CN"/>
        </w:rPr>
        <w:t xml:space="preserve">信用</w:t>
      </w:r>
      <w:r>
        <w:rPr>
          <w:rFonts w:hint="eastAsia" w:ascii="宋体" w:hAnsi="宋体" w:cs="宋体"/>
          <w:b/>
          <w:color w:val="000000"/>
          <w:sz w:val="24"/>
          <w:highlight w:val="none"/>
        </w:rPr>
        <w:t xml:space="preserve">记录）</w:t>
      </w:r>
      <w:r>
        <w:rPr>
          <w:rFonts w:ascii="宋体" w:hAnsi="宋体" w:cs="宋体"/>
          <w:b/>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.4磋商文件</w:t>
      </w:r>
      <w:r>
        <w:rPr>
          <w:rFonts w:ascii="宋体" w:hAnsi="宋体" w:cs="宋体"/>
          <w:color w:val="000000"/>
          <w:sz w:val="24"/>
          <w:highlight w:val="none"/>
        </w:rPr>
        <w:t xml:space="preserve">未按规定</w:t>
      </w:r>
      <w:r>
        <w:rPr>
          <w:rFonts w:hint="eastAsia" w:ascii="宋体" w:hAnsi="宋体" w:cs="宋体"/>
          <w:color w:val="000000"/>
          <w:sz w:val="24"/>
          <w:highlight w:val="none"/>
        </w:rPr>
        <w:t xml:space="preserve">签字或</w:t>
      </w:r>
      <w:r>
        <w:rPr>
          <w:rFonts w:ascii="宋体" w:hAnsi="宋体" w:cs="宋体"/>
          <w:color w:val="000000"/>
          <w:sz w:val="24"/>
          <w:highlight w:val="none"/>
        </w:rPr>
        <w:t xml:space="preserve">盖章的</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.5未按要求</w:t>
      </w:r>
      <w:r>
        <w:rPr>
          <w:rFonts w:ascii="宋体" w:hAnsi="宋体" w:cs="宋体"/>
          <w:color w:val="000000"/>
          <w:sz w:val="24"/>
          <w:highlight w:val="none"/>
        </w:rPr>
        <w:t xml:space="preserve">提供</w:t>
      </w:r>
      <w:r>
        <w:rPr>
          <w:rFonts w:hint="eastAsia" w:ascii="宋体" w:hAnsi="宋体" w:cs="宋体"/>
          <w:color w:val="000000"/>
          <w:sz w:val="24"/>
          <w:highlight w:val="none"/>
        </w:rPr>
        <w:t xml:space="preserve">带</w:t>
      </w:r>
      <w:r>
        <w:rPr>
          <w:rFonts w:ascii="宋体" w:hAnsi="宋体" w:cs="宋体"/>
          <w:color w:val="000000"/>
          <w:sz w:val="24"/>
          <w:highlight w:val="none"/>
        </w:rPr>
        <w:t xml:space="preserve">“*”</w:t>
      </w:r>
      <w:r>
        <w:rPr>
          <w:rFonts w:hint="eastAsia" w:ascii="宋体" w:hAnsi="宋体" w:cs="宋体"/>
          <w:color w:val="000000"/>
          <w:sz w:val="24"/>
          <w:highlight w:val="none"/>
        </w:rPr>
        <w:t xml:space="preserve">项材料或者</w:t>
      </w:r>
      <w:r>
        <w:rPr>
          <w:rFonts w:ascii="宋体" w:hAnsi="宋体" w:cs="宋体"/>
          <w:color w:val="000000"/>
          <w:sz w:val="24"/>
          <w:highlight w:val="none"/>
        </w:rPr>
        <w:t xml:space="preserve">与</w:t>
      </w:r>
      <w:r>
        <w:rPr>
          <w:rFonts w:hint="eastAsia" w:ascii="宋体" w:hAnsi="宋体" w:cs="宋体"/>
          <w:color w:val="000000"/>
          <w:sz w:val="24"/>
          <w:highlight w:val="none"/>
        </w:rPr>
        <w:t xml:space="preserve">带</w:t>
      </w:r>
      <w:r>
        <w:rPr>
          <w:rFonts w:ascii="宋体" w:hAnsi="宋体" w:cs="宋体"/>
          <w:color w:val="000000"/>
          <w:sz w:val="24"/>
          <w:highlight w:val="none"/>
        </w:rPr>
        <w:t xml:space="preserve">“*”</w:t>
      </w:r>
      <w:r>
        <w:rPr>
          <w:rFonts w:hint="eastAsia" w:ascii="宋体" w:hAnsi="宋体" w:cs="宋体"/>
          <w:color w:val="000000"/>
          <w:sz w:val="24"/>
          <w:highlight w:val="none"/>
        </w:rPr>
        <w:t xml:space="preserve">项内容存在</w:t>
      </w:r>
      <w:r>
        <w:rPr>
          <w:rFonts w:ascii="宋体" w:hAnsi="宋体" w:cs="宋体"/>
          <w:color w:val="000000"/>
          <w:sz w:val="24"/>
          <w:highlight w:val="none"/>
        </w:rPr>
        <w:t xml:space="preserve">负偏离</w:t>
      </w:r>
      <w:r>
        <w:rPr>
          <w:rFonts w:hint="eastAsia" w:ascii="宋体" w:hAnsi="宋体" w:cs="宋体"/>
          <w:color w:val="000000"/>
          <w:sz w:val="24"/>
          <w:highlight w:val="none"/>
        </w:rPr>
        <w:t xml:space="preserve">的；</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.6磋商文件未按招标文件规定的格式、内容和要求编制，投标文件字迹潦草、模糊、难以辨认</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.7磋商文件材料所述情况和所附相关资料不符的；</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.8供应商以他人的名义投标、串通投标、以行贿手段谋取中标或者以其他弄虚作假方式投标的；</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.9供应商在一份磋商文件中，对同一招标项目报有两个或两个以上报价，且未书面确定以哪个报价为准的；</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.10供应商的投标报价超出采购预算或者最高限价的；</w:t>
      </w:r>
      <w:r>
        <w:rPr>
          <w:rFonts w:hint="eastAsia" w:ascii="宋体" w:hAnsi="宋体" w:cs="宋体"/>
          <w:color w:val="000000"/>
          <w:sz w:val="24"/>
          <w:highlight w:val="none"/>
        </w:rPr>
      </w:r>
      <w:r/>
    </w:p>
    <w:p>
      <w:pPr>
        <w:pStyle w:val="1013"/>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.11磋商文件中</w:t>
      </w:r>
      <w:r>
        <w:rPr>
          <w:rFonts w:ascii="宋体" w:hAnsi="宋体" w:cs="宋体"/>
          <w:b/>
          <w:color w:val="000000"/>
          <w:sz w:val="24"/>
          <w:highlight w:val="none"/>
        </w:rPr>
        <w:t xml:space="preserve">的</w:t>
      </w:r>
      <w:r>
        <w:rPr>
          <w:rFonts w:hint="eastAsia" w:ascii="宋体" w:hAnsi="宋体" w:cs="宋体"/>
          <w:b/>
          <w:color w:val="000000"/>
          <w:sz w:val="24"/>
          <w:highlight w:val="none"/>
        </w:rPr>
        <w:t xml:space="preserve">分部分项工程综合单价高于招标控制价中综合单价的</w:t>
      </w:r>
      <w:r>
        <w:rPr>
          <w:rFonts w:ascii="宋体" w:hAnsi="宋体" w:cs="宋体"/>
          <w:b/>
          <w:color w:val="000000"/>
          <w:sz w:val="24"/>
          <w:highlight w:val="none"/>
        </w:rPr>
        <w:t xml:space="preserve">；</w:t>
      </w:r>
      <w:r>
        <w:rPr>
          <w:rFonts w:ascii="宋体" w:hAnsi="宋体" w:cs="宋体"/>
          <w:b/>
          <w:color w:val="000000"/>
          <w:sz w:val="24"/>
          <w:highlight w:val="none"/>
        </w:rPr>
      </w:r>
      <w:r/>
    </w:p>
    <w:p>
      <w:pPr>
        <w:pStyle w:val="1013"/>
        <w:ind w:firstLine="482"/>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.12改变招标文件提供的工程量清单（包括清单中项目编号、项目名称、项目特征、计量单位、工程量），改变招标文件规定的暂定价格或不可竞争费用标准的；</w:t>
      </w:r>
      <w:r>
        <w:rPr>
          <w:rFonts w:ascii="宋体" w:hAnsi="宋体" w:cs="宋体"/>
          <w:color w:val="000000"/>
          <w:sz w:val="24"/>
          <w:highlight w:val="none"/>
        </w:rPr>
      </w:r>
      <w:r/>
    </w:p>
    <w:p>
      <w:pPr>
        <w:pStyle w:val="1013"/>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13评标委员会认为供应商的报价明显低于其他通过符合性审查投标人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cs="宋体"/>
          <w:b/>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.14磋商文件含有招标人不能接受的附加条件的；</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.15磋商文件明确规定无效的其他情形，或者其他被评标委员会认定无效的情况；</w:t>
      </w:r>
      <w:r>
        <w:rPr>
          <w:rFonts w:ascii="宋体" w:hAnsi="宋体" w:cs="宋体"/>
          <w:color w:val="000000"/>
          <w:sz w:val="24"/>
          <w:highlight w:val="none"/>
        </w:rPr>
      </w:r>
      <w:r/>
    </w:p>
    <w:p>
      <w:pPr>
        <w:pStyle w:val="101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.16不符合</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和招标文件规定的其他实质性要求的。</w:t>
      </w:r>
      <w:r>
        <w:rPr>
          <w:rFonts w:hint="eastAsia" w:ascii="宋体" w:hAnsi="宋体" w:cs="宋体"/>
          <w:color w:val="000000"/>
          <w:sz w:val="24"/>
          <w:highlight w:val="none"/>
        </w:rPr>
      </w:r>
      <w:r/>
    </w:p>
    <w:p>
      <w:pPr>
        <w:pStyle w:val="1013"/>
        <w:ind w:firstLine="562"/>
        <w:jc w:val="center"/>
        <w:spacing w:line="360" w:lineRule="auto"/>
        <w:tabs>
          <w:tab w:val="left" w:pos="1080" w:leader="none"/>
          <w:tab w:val="left" w:pos="1589" w:leader="none"/>
          <w:tab w:val="left" w:pos="2014" w:leader="none"/>
        </w:tabs>
        <w:rPr>
          <w:b/>
          <w:sz w:val="28"/>
          <w:highlight w:val="none"/>
        </w:rPr>
      </w:pPr>
      <w:r>
        <w:rPr>
          <w:b/>
          <w:sz w:val="28"/>
          <w:highlight w:val="none"/>
        </w:rPr>
      </w:r>
      <w:r/>
    </w:p>
    <w:p>
      <w:pPr>
        <w:pStyle w:val="1013"/>
        <w:ind w:firstLine="562"/>
        <w:jc w:val="center"/>
        <w:spacing w:line="360" w:lineRule="auto"/>
        <w:tabs>
          <w:tab w:val="left" w:pos="1080" w:leader="none"/>
          <w:tab w:val="left" w:pos="1589" w:leader="none"/>
          <w:tab w:val="left" w:pos="2014" w:leader="none"/>
        </w:tabs>
        <w:rPr>
          <w:b/>
          <w:sz w:val="24"/>
          <w:highlight w:val="none"/>
        </w:rPr>
      </w:pPr>
      <w:r>
        <w:rPr>
          <w:b/>
          <w:sz w:val="28"/>
          <w:highlight w:val="none"/>
        </w:rPr>
        <w:t xml:space="preserve">六   </w:t>
      </w:r>
      <w:bookmarkEnd w:id="459"/>
      <w:r>
        <w:rPr>
          <w:b/>
          <w:sz w:val="28"/>
          <w:highlight w:val="none"/>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b/>
          <w:sz w:val="28"/>
          <w:highlight w:val="none"/>
        </w:rPr>
        <w:t xml:space="preserve">成交</w:t>
      </w:r>
      <w:r>
        <w:rPr>
          <w:b/>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Start w:id="481" w:name="_Toc164229388"/>
      <w:r/>
      <w:bookmarkStart w:id="482" w:name="_Toc151193935"/>
      <w:r/>
      <w:bookmarkStart w:id="483" w:name="_Toc226337243"/>
      <w:r/>
      <w:bookmarkStart w:id="484" w:name="_Toc164608816"/>
      <w:r/>
      <w:bookmarkStart w:id="485" w:name="_Toc164229242"/>
      <w:r/>
      <w:bookmarkStart w:id="486" w:name="_Toc151190174"/>
      <w:r/>
      <w:bookmarkStart w:id="487" w:name="_Toc150774647"/>
      <w:r/>
      <w:bookmarkStart w:id="488" w:name="_Toc127151748"/>
      <w:r/>
      <w:bookmarkStart w:id="489" w:name="_Toc264969237"/>
      <w:r/>
      <w:bookmarkStart w:id="490" w:name="_Toc127161461"/>
      <w:r/>
      <w:bookmarkStart w:id="491" w:name="_Toc305158815"/>
      <w:r/>
      <w:bookmarkStart w:id="492" w:name="_Toc151193717"/>
      <w:r/>
      <w:bookmarkStart w:id="493" w:name="_Toc226965820"/>
      <w:r/>
      <w:bookmarkStart w:id="494" w:name="_Toc164351641"/>
      <w:r/>
      <w:bookmarkStart w:id="495" w:name="_Toc151193861"/>
      <w:r/>
      <w:bookmarkStart w:id="496" w:name="_Toc265228385"/>
      <w:r/>
      <w:bookmarkStart w:id="497" w:name="_Toc151193789"/>
      <w:r/>
      <w:bookmarkStart w:id="498" w:name="_Toc150774752"/>
      <w:r/>
      <w:bookmarkStart w:id="499" w:name="_Toc151193645"/>
      <w:r/>
      <w:bookmarkStart w:id="500" w:name="_Toc149720840"/>
      <w:r/>
      <w:bookmarkStart w:id="501" w:name="_Toc195842912"/>
      <w:r/>
      <w:bookmarkStart w:id="502" w:name="_Toc226965737"/>
      <w:r/>
      <w:bookmarkStart w:id="503" w:name="_Toc150509298"/>
      <w:r/>
      <w:bookmarkStart w:id="504" w:name="_Toc305158889"/>
      <w:r/>
      <w:bookmarkStart w:id="505" w:name="_Toc164608661"/>
      <w:r/>
      <w:bookmarkStart w:id="506" w:name="_Toc150480785"/>
      <w:r/>
      <w:bookmarkStart w:id="507" w:name="_Toc226309791"/>
      <w:r/>
      <w:bookmarkStart w:id="508" w:name="_Toc127151547"/>
      <w:r/>
      <w:bookmarkStart w:id="509" w:name="_Toc142311049"/>
      <w:r>
        <w:rPr>
          <w:rFonts w:hint="eastAsia"/>
          <w:sz w:val="24"/>
          <w:highlight w:val="none"/>
          <w:lang w:val="en-US" w:eastAsia="zh-CN"/>
        </w:rPr>
        <w:t xml:space="preserve">23.</w:t>
      </w:r>
      <w:r>
        <w:rPr>
          <w:sz w:val="24"/>
          <w:highlight w:val="none"/>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3</w:t>
      </w:r>
      <w:r>
        <w:rPr>
          <w:rFonts w:hint="eastAsia"/>
          <w:sz w:val="24"/>
          <w:highlight w:val="none"/>
        </w:rPr>
        <w:t xml:space="preserve">.1</w:t>
      </w: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Start w:id="510" w:name="_Toc164229244"/>
      <w:r/>
      <w:bookmarkStart w:id="511" w:name="_Toc226965739"/>
      <w:r/>
      <w:bookmarkStart w:id="512" w:name="_Toc127151549"/>
      <w:r/>
      <w:bookmarkStart w:id="513" w:name="_Toc305158817"/>
      <w:r/>
      <w:bookmarkStart w:id="514" w:name="_Toc195842914"/>
      <w:r/>
      <w:bookmarkStart w:id="515" w:name="_Toc127161463"/>
      <w:r/>
      <w:bookmarkStart w:id="516" w:name="_Toc150480787"/>
      <w:r/>
      <w:bookmarkStart w:id="517" w:name="_Toc265228387"/>
      <w:r/>
      <w:bookmarkStart w:id="518" w:name="_Toc164608663"/>
      <w:r/>
      <w:bookmarkStart w:id="519" w:name="_Ref467306425"/>
      <w:r/>
      <w:bookmarkStart w:id="520" w:name="_Ref467307090"/>
      <w:r/>
      <w:bookmarkStart w:id="521" w:name="_Toc151193719"/>
      <w:r/>
      <w:bookmarkStart w:id="522" w:name="_Toc127151750"/>
      <w:r/>
      <w:bookmarkStart w:id="523" w:name="_Toc264969239"/>
      <w:r/>
      <w:bookmarkStart w:id="524" w:name="_Toc164229390"/>
      <w:r/>
      <w:bookmarkStart w:id="525" w:name="_Toc150774649"/>
      <w:r/>
      <w:bookmarkStart w:id="526" w:name="_Toc164608818"/>
      <w:r/>
      <w:bookmarkStart w:id="527" w:name="_Toc150774754"/>
      <w:r/>
      <w:bookmarkStart w:id="528" w:name="_Toc151193791"/>
      <w:r/>
      <w:bookmarkStart w:id="529" w:name="_Toc226337245"/>
      <w:r/>
      <w:bookmarkStart w:id="530" w:name="_Toc151193863"/>
      <w:r/>
      <w:bookmarkStart w:id="531" w:name="_Toc520356176"/>
      <w:r/>
      <w:bookmarkStart w:id="532" w:name="_Toc226309793"/>
      <w:r/>
      <w:bookmarkStart w:id="533" w:name="_Toc151193647"/>
      <w:r/>
      <w:bookmarkStart w:id="534" w:name="_Toc164351643"/>
      <w:r/>
      <w:bookmarkStart w:id="535" w:name="_Toc151190176"/>
      <w:r/>
      <w:bookmarkStart w:id="536" w:name="_Toc226965822"/>
      <w:r/>
      <w:bookmarkStart w:id="537" w:name="_Toc149720842"/>
      <w:r/>
      <w:bookmarkStart w:id="538" w:name="_Toc305158891"/>
      <w:r/>
      <w:bookmarkStart w:id="539" w:name="_Toc150509300"/>
      <w:r/>
      <w:bookmarkStart w:id="540" w:name="_Toc142311051"/>
      <w:r/>
      <w:bookmarkStart w:id="541" w:name="_Toc151193937"/>
      <w:r>
        <w:rPr>
          <w:rFonts w:hint="eastAsia"/>
          <w:sz w:val="24"/>
          <w:highlight w:val="none"/>
          <w:lang w:val="en-US" w:eastAsia="zh-CN"/>
        </w:rPr>
        <w:t xml:space="preserve">24.</w:t>
      </w:r>
      <w:r>
        <w:rPr>
          <w:sz w:val="24"/>
          <w:highlight w:val="none"/>
        </w:rPr>
        <w:t xml:space="preserve">成交公告与成交通知书</w:t>
      </w:r>
      <w:bookmarkEnd w:id="513"/>
      <w:r/>
      <w:bookmarkEnd w:id="538"/>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.1</w:t>
      </w:r>
      <w:r>
        <w:rPr>
          <w:sz w:val="24"/>
          <w:highlight w:val="none"/>
        </w:rPr>
        <w:t xml:space="preserve">采购人或采购代理机构将</w:t>
      </w:r>
      <w:r>
        <w:rPr>
          <w:sz w:val="24"/>
          <w:highlight w:val="none"/>
        </w:rPr>
        <w:t xml:space="preserve">在成交供应商确定后2个工作日内，在</w:t>
      </w:r>
      <w:r>
        <w:rPr>
          <w:rFonts w:hint="eastAsia"/>
          <w:b/>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.2</w:t>
      </w: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1013"/>
        <w:ind w:firstLine="480"/>
        <w:keepLines w:val="0"/>
        <w:keepNext w:val="0"/>
        <w:pageBreakBefore w:val="0"/>
        <w:spacing w:line="360" w:lineRule="auto"/>
        <w:widowControl w:val="off"/>
        <w:rPr>
          <w:sz w:val="24"/>
          <w:highlight w:val="none"/>
        </w:rPr>
        <w:outlineLvl w:val="1"/>
      </w:pPr>
      <w:r>
        <w:rPr>
          <w:rFonts w:hint="eastAsia"/>
          <w:sz w:val="24"/>
          <w:highlight w:val="none"/>
        </w:rPr>
        <w:t xml:space="preserve">2</w:t>
      </w:r>
      <w:r>
        <w:rPr>
          <w:rFonts w:hint="eastAsia"/>
          <w:sz w:val="24"/>
          <w:highlight w:val="none"/>
          <w:lang w:val="en-US" w:eastAsia="zh-CN"/>
        </w:rPr>
        <w:t xml:space="preserve">5.</w:t>
      </w:r>
      <w:r>
        <w:rPr>
          <w:sz w:val="24"/>
          <w:highlight w:val="none"/>
        </w:rPr>
        <w:t xml:space="preserve">终止</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5</w:t>
      </w:r>
      <w:r>
        <w:rPr>
          <w:rFonts w:hint="eastAsia"/>
          <w:sz w:val="24"/>
          <w:highlight w:val="none"/>
        </w:rPr>
        <w:t xml:space="preserve">.1</w:t>
      </w: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5</w:t>
      </w:r>
      <w:r>
        <w:rPr>
          <w:rFonts w:hint="eastAsia"/>
          <w:sz w:val="24"/>
          <w:highlight w:val="none"/>
        </w:rPr>
        <w:t xml:space="preserve">.1.1</w:t>
      </w:r>
      <w:r>
        <w:rPr>
          <w:sz w:val="24"/>
          <w:highlight w:val="none"/>
        </w:rPr>
        <w:t xml:space="preserve">因情况变化，不再符合规定的竞争性磋商采购方式适用情形的；</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5</w:t>
      </w:r>
      <w:r>
        <w:rPr>
          <w:rFonts w:hint="eastAsia"/>
          <w:sz w:val="24"/>
          <w:highlight w:val="none"/>
        </w:rPr>
        <w:t xml:space="preserve">.1.2</w:t>
      </w:r>
      <w:r>
        <w:rPr>
          <w:sz w:val="24"/>
          <w:highlight w:val="none"/>
        </w:rPr>
        <w:t xml:space="preserve">出现影响采购公正的违法、违规行为的；</w:t>
      </w:r>
      <w:r>
        <w:rPr>
          <w:sz w:val="24"/>
          <w:highlight w:val="none"/>
        </w:rPr>
      </w:r>
      <w:r/>
    </w:p>
    <w:p>
      <w:pPr>
        <w:pStyle w:val="1013"/>
        <w:ind w:firstLine="480"/>
        <w:keepLines w:val="0"/>
        <w:keepNext w:val="0"/>
        <w:pageBreakBefore w:val="0"/>
        <w:spacing w:line="360" w:lineRule="auto"/>
        <w:widowControl w:val="off"/>
        <w:tabs>
          <w:tab w:val="left" w:pos="1980" w:leader="none"/>
        </w:tabs>
        <w:rPr>
          <w:rFonts w:hint="eastAsia"/>
          <w:sz w:val="24"/>
          <w:highlight w:val="none"/>
        </w:rPr>
      </w:pPr>
      <w:r>
        <w:rPr>
          <w:rFonts w:hint="eastAsia"/>
          <w:sz w:val="24"/>
          <w:szCs w:val="20"/>
          <w:highlight w:val="none"/>
        </w:rPr>
        <w:t xml:space="preserve">2</w:t>
      </w:r>
      <w:r>
        <w:rPr>
          <w:rFonts w:hint="eastAsia"/>
          <w:sz w:val="24"/>
          <w:szCs w:val="20"/>
          <w:highlight w:val="none"/>
          <w:lang w:val="en-US" w:eastAsia="zh-CN"/>
        </w:rPr>
        <w:t xml:space="preserve">5</w:t>
      </w:r>
      <w:r>
        <w:rPr>
          <w:rFonts w:hint="eastAsia"/>
          <w:sz w:val="24"/>
          <w:szCs w:val="20"/>
          <w:highlight w:val="none"/>
        </w:rPr>
        <w:t xml:space="preserve">.1.3</w:t>
      </w: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1013"/>
        <w:ind w:firstLine="480"/>
        <w:keepLines w:val="0"/>
        <w:keepNext w:val="0"/>
        <w:pageBreakBefore w:val="0"/>
        <w:spacing w:line="360" w:lineRule="auto"/>
        <w:widowControl w:val="off"/>
        <w:rPr>
          <w:sz w:val="24"/>
          <w:highlight w:val="none"/>
        </w:rPr>
        <w:outlineLvl w:val="1"/>
      </w:pPr>
      <w:r/>
      <w:bookmarkEnd w:id="510"/>
      <w:r/>
      <w:bookmarkEnd w:id="511"/>
      <w:r/>
      <w:bookmarkEnd w:id="512"/>
      <w:r/>
      <w:bookmarkEnd w:id="514"/>
      <w:r/>
      <w:bookmarkEnd w:id="515"/>
      <w:r/>
      <w:bookmarkEnd w:id="516"/>
      <w:r/>
      <w:bookmarkEnd w:id="517"/>
      <w:r/>
      <w:bookmarkEnd w:id="518"/>
      <w:r/>
      <w:bookmarkEnd w:id="521"/>
      <w:r/>
      <w:bookmarkEnd w:id="522"/>
      <w:r/>
      <w:bookmarkEnd w:id="523"/>
      <w:r/>
      <w:bookmarkEnd w:id="524"/>
      <w:r/>
      <w:bookmarkEnd w:id="525"/>
      <w:r/>
      <w:bookmarkEnd w:id="526"/>
      <w:r/>
      <w:bookmarkEnd w:id="527"/>
      <w:r/>
      <w:bookmarkEnd w:id="528"/>
      <w:r/>
      <w:bookmarkEnd w:id="529"/>
      <w:r/>
      <w:bookmarkEnd w:id="530"/>
      <w:r/>
      <w:bookmarkEnd w:id="532"/>
      <w:r/>
      <w:bookmarkEnd w:id="533"/>
      <w:r/>
      <w:bookmarkEnd w:id="534"/>
      <w:r/>
      <w:bookmarkEnd w:id="535"/>
      <w:r/>
      <w:bookmarkEnd w:id="536"/>
      <w:r/>
      <w:bookmarkEnd w:id="537"/>
      <w:r/>
      <w:bookmarkEnd w:id="539"/>
      <w:r/>
      <w:bookmarkEnd w:id="540"/>
      <w:r/>
      <w:bookmarkEnd w:id="541"/>
      <w:r/>
      <w:bookmarkStart w:id="542" w:name="_Ref467307062"/>
      <w:r/>
      <w:bookmarkStart w:id="543" w:name="_Toc195842915"/>
      <w:r/>
      <w:bookmarkStart w:id="544" w:name="_Toc142311052"/>
      <w:r/>
      <w:bookmarkStart w:id="545" w:name="_Toc226337246"/>
      <w:r/>
      <w:bookmarkStart w:id="546" w:name="_Toc151193648"/>
      <w:r/>
      <w:bookmarkStart w:id="547" w:name="_Toc305158818"/>
      <w:r/>
      <w:bookmarkStart w:id="548" w:name="_Toc150480788"/>
      <w:r/>
      <w:bookmarkStart w:id="549" w:name="_Toc127151550"/>
      <w:r/>
      <w:bookmarkStart w:id="550" w:name="_Toc151193792"/>
      <w:r/>
      <w:bookmarkStart w:id="551" w:name="_Toc151193864"/>
      <w:r/>
      <w:bookmarkStart w:id="552" w:name="_Toc164608664"/>
      <w:r/>
      <w:bookmarkStart w:id="553" w:name="_Toc151193720"/>
      <w:r/>
      <w:bookmarkStart w:id="554" w:name="_Toc305158892"/>
      <w:r/>
      <w:bookmarkStart w:id="555" w:name="_Toc164608819"/>
      <w:r/>
      <w:bookmarkStart w:id="556" w:name="_Toc520356175"/>
      <w:r/>
      <w:bookmarkStart w:id="557" w:name="_Toc151193938"/>
      <w:r/>
      <w:bookmarkStart w:id="558" w:name="_Toc150509301"/>
      <w:r/>
      <w:bookmarkStart w:id="559" w:name="_Toc164351644"/>
      <w:r/>
      <w:bookmarkStart w:id="560" w:name="_Toc127161464"/>
      <w:r/>
      <w:bookmarkStart w:id="561" w:name="_Toc226965823"/>
      <w:r/>
      <w:bookmarkStart w:id="562" w:name="_Toc127151751"/>
      <w:r/>
      <w:bookmarkStart w:id="563" w:name="_Toc164229391"/>
      <w:r/>
      <w:bookmarkStart w:id="564" w:name="_Ref467307204"/>
      <w:r/>
      <w:bookmarkStart w:id="565" w:name="_Toc149720843"/>
      <w:r/>
      <w:bookmarkStart w:id="566" w:name="_Toc151190177"/>
      <w:r/>
      <w:bookmarkStart w:id="567" w:name="_Toc164229245"/>
      <w:r/>
      <w:bookmarkStart w:id="568" w:name="_Ref467306377"/>
      <w:r/>
      <w:bookmarkStart w:id="569" w:name="_Toc150774650"/>
      <w:r/>
      <w:bookmarkStart w:id="570" w:name="_Toc226965740"/>
      <w:r/>
      <w:bookmarkStart w:id="571" w:name="_Toc264969240"/>
      <w:r/>
      <w:bookmarkStart w:id="572" w:name="_Ref467306978"/>
      <w:r/>
      <w:bookmarkStart w:id="573" w:name="_Toc150774755"/>
      <w:r/>
      <w:bookmarkStart w:id="574" w:name="_Toc226309794"/>
      <w:r/>
      <w:bookmarkStart w:id="575" w:name="_Toc265228388"/>
      <w:r>
        <w:rPr>
          <w:rFonts w:hint="eastAsia"/>
          <w:sz w:val="24"/>
          <w:highlight w:val="none"/>
        </w:rPr>
        <w:t xml:space="preserve">2</w:t>
      </w:r>
      <w:r>
        <w:rPr>
          <w:rFonts w:hint="eastAsia"/>
          <w:sz w:val="24"/>
          <w:highlight w:val="none"/>
          <w:lang w:val="en-US" w:eastAsia="zh-CN"/>
        </w:rPr>
        <w:t xml:space="preserve">6.</w:t>
      </w:r>
      <w:r>
        <w:rPr>
          <w:sz w:val="24"/>
          <w:highlight w:val="none"/>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6</w:t>
      </w:r>
      <w:r>
        <w:rPr>
          <w:rFonts w:hint="eastAsia"/>
          <w:sz w:val="24"/>
          <w:highlight w:val="none"/>
        </w:rPr>
        <w:t xml:space="preserve">.1</w:t>
      </w:r>
      <w:r>
        <w:rPr>
          <w:sz w:val="24"/>
          <w:highlight w:val="none"/>
        </w:rPr>
        <w:t xml:space="preserve">采购人与成交供应商将在成交通知书发出之日起</w:t>
      </w:r>
      <w:r>
        <w:rPr>
          <w:rFonts w:hint="eastAsia"/>
          <w:sz w:val="24"/>
          <w:highlight w:val="none"/>
          <w:lang w:val="en-US" w:eastAsia="zh-CN"/>
        </w:rPr>
        <w:t xml:space="preserve">30</w:t>
      </w:r>
      <w:r>
        <w:rPr>
          <w:sz w:val="24"/>
          <w:highlight w:val="none"/>
        </w:rPr>
        <w:t xml:space="preserve">日内，按照磋商文件确定的合同文本以及采购标的、规格型号、采购金额、采购数量、技术和服务要求等事项签订政府采购合同。</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6</w:t>
      </w:r>
      <w:r>
        <w:rPr>
          <w:rFonts w:hint="eastAsia"/>
          <w:sz w:val="24"/>
          <w:highlight w:val="none"/>
        </w:rPr>
        <w:t xml:space="preserve">.2</w:t>
      </w: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6</w:t>
      </w:r>
      <w:r>
        <w:rPr>
          <w:rFonts w:hint="eastAsia"/>
          <w:sz w:val="24"/>
          <w:highlight w:val="none"/>
        </w:rPr>
        <w:t xml:space="preserve">.3</w:t>
      </w:r>
      <w:r>
        <w:rPr>
          <w:sz w:val="24"/>
          <w:highlight w:val="none"/>
        </w:rPr>
        <w:t xml:space="preserve">联合体获得成交资格的，联合体各方应当共同与采购人签订合同，就成交项目向采购人承担连带责任。</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6</w:t>
      </w:r>
      <w:r>
        <w:rPr>
          <w:rFonts w:hint="eastAsia"/>
          <w:sz w:val="24"/>
          <w:highlight w:val="none"/>
        </w:rPr>
        <w:t xml:space="preserve">.4</w:t>
      </w:r>
      <w:r>
        <w:rPr>
          <w:sz w:val="24"/>
          <w:highlight w:val="none"/>
        </w:rPr>
        <w:t xml:space="preserve">政府采购合同不能转包。</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6</w:t>
      </w:r>
      <w:r>
        <w:rPr>
          <w:rFonts w:hint="eastAsia"/>
          <w:sz w:val="24"/>
          <w:highlight w:val="none"/>
        </w:rPr>
        <w:t xml:space="preserve">.5</w:t>
      </w: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1013"/>
        <w:numPr>
          <w:ilvl w:val="0"/>
          <w:numId w:val="0"/>
        </w:numPr>
        <w:ind w:firstLine="480"/>
        <w:keepLines w:val="0"/>
        <w:keepNext w:val="0"/>
        <w:pageBreakBefore w:val="0"/>
        <w:spacing w:line="360" w:lineRule="auto"/>
        <w:widowControl w:val="off"/>
        <w:tabs>
          <w:tab w:val="left" w:pos="360" w:leader="none"/>
        </w:tabs>
        <w:rPr>
          <w:sz w:val="24"/>
          <w:highlight w:val="none"/>
        </w:rPr>
        <w:outlineLvl w:val="1"/>
      </w:pPr>
      <w:r/>
      <w:bookmarkEnd w:id="519"/>
      <w:r/>
      <w:bookmarkEnd w:id="520"/>
      <w:r/>
      <w:bookmarkEnd w:id="531"/>
      <w:r>
        <w:rPr>
          <w:rFonts w:hint="eastAsia"/>
          <w:sz w:val="24"/>
          <w:highlight w:val="none"/>
          <w:lang w:val="en-US" w:eastAsia="zh-CN"/>
        </w:rPr>
        <w:t xml:space="preserve">27.</w:t>
      </w:r>
      <w:r>
        <w:rPr>
          <w:sz w:val="24"/>
          <w:highlight w:val="none"/>
        </w:rPr>
        <w:t xml:space="preserve">询问与质疑</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.1</w:t>
      </w:r>
      <w:r>
        <w:rPr>
          <w:sz w:val="24"/>
          <w:highlight w:val="none"/>
        </w:rPr>
        <w:t xml:space="preserve">询问</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.1.1</w:t>
      </w: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.1.2</w:t>
      </w: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.2</w:t>
      </w:r>
      <w:r>
        <w:rPr>
          <w:sz w:val="24"/>
          <w:highlight w:val="none"/>
        </w:rPr>
        <w:t xml:space="preserve">质疑</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.2.1</w:t>
      </w: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1013"/>
        <w:ind w:firstLine="482"/>
        <w:keepLines w:val="0"/>
        <w:keepNext w:val="0"/>
        <w:pageBreakBefore w:val="0"/>
        <w:spacing w:line="360" w:lineRule="auto"/>
        <w:widowControl w:val="off"/>
        <w:tabs>
          <w:tab w:val="left" w:pos="1980" w:leader="none"/>
        </w:tabs>
        <w:rPr>
          <w:sz w:val="24"/>
          <w:highlight w:val="none"/>
        </w:rPr>
      </w:pPr>
      <w:r>
        <w:rPr>
          <w:rFonts w:hint="eastAsia"/>
          <w:b/>
          <w:sz w:val="24"/>
          <w:highlight w:val="none"/>
        </w:rPr>
        <w:t xml:space="preserve">2</w:t>
      </w:r>
      <w:r>
        <w:rPr>
          <w:rFonts w:hint="eastAsia"/>
          <w:b/>
          <w:sz w:val="24"/>
          <w:highlight w:val="none"/>
          <w:lang w:val="en-US" w:eastAsia="zh-CN"/>
        </w:rPr>
        <w:t xml:space="preserve">7</w:t>
      </w:r>
      <w:r>
        <w:rPr>
          <w:rFonts w:hint="eastAsia"/>
          <w:b/>
          <w:sz w:val="24"/>
          <w:highlight w:val="none"/>
        </w:rPr>
        <w:t xml:space="preserve">.2.2磋商文件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.2.3</w:t>
      </w:r>
      <w:r>
        <w:rPr>
          <w:sz w:val="24"/>
          <w:highlight w:val="none"/>
        </w:rPr>
        <w:t xml:space="preserve">质疑函须使用财政部制定的范本文件。</w:t>
      </w:r>
      <w:r>
        <w:rPr>
          <w:rFonts w:hint="eastAsia"/>
          <w:sz w:val="24"/>
          <w:highlight w:val="none"/>
        </w:rPr>
        <w:t xml:space="preserve">（下载网址：</w:t>
      </w:r>
      <w:r>
        <w:rPr>
          <w:color w:val="000000"/>
          <w:highlight w:val="none"/>
          <w:u w:val="none"/>
        </w:rPr>
        <w:t xml:space="preserve">http://gk</w:t>
      </w:r>
      <w:bookmarkStart w:id="576" w:name="_Hlt100654014"/>
      <w:r>
        <w:rPr>
          <w:color w:val="000000"/>
          <w:highlight w:val="none"/>
          <w:u w:val="none"/>
        </w:rPr>
        <w:t xml:space="preserve">s</w:t>
      </w:r>
      <w:bookmarkEnd w:id="576"/>
      <w:r>
        <w:rPr>
          <w:color w:val="000000"/>
          <w:highlight w:val="none"/>
          <w:u w:val="none"/>
        </w:rPr>
        <w:t xml:space="preserve">.m</w:t>
      </w:r>
      <w:bookmarkStart w:id="577" w:name="_Hlt100653993"/>
      <w:r/>
      <w:bookmarkStart w:id="578" w:name="_Hlt100653994"/>
      <w:r>
        <w:rPr>
          <w:color w:val="000000"/>
          <w:highlight w:val="none"/>
          <w:u w:val="none"/>
        </w:rPr>
        <w:t xml:space="preserve">o</w:t>
      </w:r>
      <w:bookmarkEnd w:id="577"/>
      <w:r/>
      <w:bookmarkEnd w:id="578"/>
      <w:r/>
      <w:bookmarkStart w:id="579" w:name="_Hlt101169156"/>
      <w:r>
        <w:rPr>
          <w:color w:val="000000"/>
          <w:highlight w:val="none"/>
          <w:u w:val="none"/>
        </w:rPr>
        <w:t xml:space="preserve">f</w:t>
      </w:r>
      <w:bookmarkEnd w:id="579"/>
      <w:r>
        <w:rPr>
          <w:color w:val="000000"/>
          <w:highlight w:val="none"/>
          <w:u w:val="none"/>
        </w:rPr>
        <w:t xml:space="preserve">.gov.cn/ztztz/zhengfucaigouguanli/201802/t20180201_2804589.htm</w:t>
      </w:r>
      <w:r>
        <w:rPr>
          <w:rFonts w:hint="eastAsia"/>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.2.4</w:t>
      </w: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1013"/>
        <w:ind w:firstLine="480"/>
        <w:keepLines w:val="0"/>
        <w:keepNext w:val="0"/>
        <w:pageBreakBefore w:val="0"/>
        <w:spacing w:line="360" w:lineRule="auto"/>
        <w:widowControl w:val="off"/>
        <w:tabs>
          <w:tab w:val="left" w:pos="1980" w:leader="none"/>
        </w:tabs>
        <w:rPr>
          <w:sz w:val="24"/>
          <w:highlight w:val="none"/>
        </w:rPr>
      </w:pPr>
      <w:r>
        <w:rPr>
          <w:rFonts w:hint="eastAsia"/>
          <w:sz w:val="24"/>
          <w:highlight w:val="none"/>
        </w:rPr>
        <w:t xml:space="preserve">2</w:t>
      </w:r>
      <w:r>
        <w:rPr>
          <w:rFonts w:hint="eastAsia"/>
          <w:sz w:val="24"/>
          <w:highlight w:val="none"/>
          <w:lang w:val="en-US" w:eastAsia="zh-CN"/>
        </w:rPr>
        <w:t xml:space="preserve">7</w:t>
      </w:r>
      <w:r>
        <w:rPr>
          <w:rFonts w:hint="eastAsia"/>
          <w:sz w:val="24"/>
          <w:highlight w:val="none"/>
        </w:rPr>
        <w:t xml:space="preserve">.2.5</w:t>
      </w: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sz w:val="24"/>
          <w:highlight w:val="none"/>
        </w:rPr>
      </w:pPr>
      <w:r>
        <w:rPr>
          <w:rFonts w:hint="eastAsia"/>
          <w:sz w:val="24"/>
          <w:highlight w:val="none"/>
          <w:lang w:val="en-US" w:eastAsia="zh-CN"/>
        </w:rPr>
        <w:t xml:space="preserve">27</w:t>
      </w:r>
      <w:r>
        <w:rPr>
          <w:rFonts w:hint="eastAsia"/>
          <w:sz w:val="24"/>
          <w:highlight w:val="none"/>
        </w:rPr>
        <w:t xml:space="preserve">.2.6</w:t>
      </w: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1013"/>
        <w:ind w:firstLine="480"/>
        <w:keepLines w:val="0"/>
        <w:keepNext w:val="0"/>
        <w:pageBreakBefore w:val="0"/>
        <w:spacing w:line="360" w:lineRule="auto"/>
        <w:widowControl w:val="off"/>
        <w:tabs>
          <w:tab w:val="left" w:pos="360" w:leader="none"/>
          <w:tab w:val="left" w:pos="900" w:leader="none"/>
        </w:tabs>
        <w:rPr>
          <w:sz w:val="24"/>
          <w:highlight w:val="none"/>
        </w:rPr>
        <w:outlineLvl w:val="1"/>
      </w:pPr>
      <w:r>
        <w:rPr>
          <w:rFonts w:hint="eastAsia"/>
          <w:sz w:val="24"/>
          <w:highlight w:val="none"/>
          <w:lang w:val="en-US" w:eastAsia="zh-CN"/>
        </w:rPr>
        <w:t xml:space="preserve">28.</w:t>
      </w:r>
      <w:r>
        <w:rPr>
          <w:sz w:val="24"/>
          <w:highlight w:val="none"/>
        </w:rPr>
        <w:t xml:space="preserve">代理费</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2014" w:leader="none"/>
        </w:tabs>
        <w:rPr>
          <w:rFonts w:hint="eastAsia"/>
          <w:sz w:val="24"/>
          <w:highlight w:val="none"/>
        </w:rPr>
      </w:pPr>
      <w:r>
        <w:rPr>
          <w:rFonts w:hint="eastAsia"/>
          <w:sz w:val="24"/>
          <w:highlight w:val="none"/>
        </w:rPr>
        <w:t xml:space="preserve">2</w:t>
      </w:r>
      <w:r>
        <w:rPr>
          <w:rFonts w:hint="eastAsia"/>
          <w:sz w:val="24"/>
          <w:highlight w:val="none"/>
          <w:lang w:val="en-US" w:eastAsia="zh-CN"/>
        </w:rPr>
        <w:t xml:space="preserve">8</w:t>
      </w:r>
      <w:r>
        <w:rPr>
          <w:rFonts w:hint="eastAsia"/>
          <w:sz w:val="24"/>
          <w:highlight w:val="none"/>
        </w:rPr>
        <w:t xml:space="preserve">.1</w:t>
      </w:r>
      <w:r>
        <w:rPr>
          <w:sz w:val="24"/>
          <w:highlight w:val="none"/>
        </w:rPr>
        <w:t xml:space="preserve">收费对象、收费标准及缴纳时间见《供应商须知资料表》。由成交供应商支付的，成交供应商须一次性向采购代理机构缴纳代理费，报价应包含代理费用。</w:t>
      </w:r>
      <w:r>
        <w:rPr>
          <w:rFonts w:hint="eastAsia"/>
          <w:sz w:val="24"/>
          <w:highlight w:val="none"/>
        </w:rPr>
      </w:r>
      <w:r/>
    </w:p>
    <w:p>
      <w:pPr>
        <w:pStyle w:val="1013"/>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r>
      <w:r/>
    </w:p>
    <w:p>
      <w:pPr>
        <w:pStyle w:val="1013"/>
        <w:jc w:val="center"/>
        <w:spacing w:line="360" w:lineRule="auto"/>
        <w:rPr>
          <w:rFonts w:hint="eastAsia"/>
          <w:b/>
          <w:sz w:val="36"/>
          <w:szCs w:val="36"/>
          <w:highlight w:val="none"/>
        </w:rPr>
        <w:outlineLvl w:val="0"/>
      </w:pPr>
      <w:r/>
      <w:bookmarkStart w:id="580" w:name="_Toc31673"/>
      <w:r/>
      <w:bookmarkStart w:id="581" w:name="_Toc226337250"/>
      <w:r/>
      <w:bookmarkStart w:id="582" w:name="_Toc353873934"/>
      <w:r/>
      <w:bookmarkStart w:id="583" w:name="_Toc142311056"/>
      <w:r/>
      <w:bookmarkStart w:id="584" w:name="_Toc150774759"/>
      <w:r/>
      <w:bookmarkStart w:id="585" w:name="_Toc127151554"/>
      <w:r/>
      <w:bookmarkStart w:id="586" w:name="_Toc305158822"/>
      <w:r/>
      <w:bookmarkStart w:id="587" w:name="_Toc104818927"/>
      <w:r/>
      <w:bookmarkStart w:id="588" w:name="_Toc305158896"/>
      <w:r/>
      <w:bookmarkStart w:id="589" w:name="_Toc265228392"/>
      <w:r/>
      <w:bookmarkStart w:id="590" w:name="_Toc264969244"/>
      <w:r/>
      <w:bookmarkStart w:id="591" w:name="_Toc353873664"/>
      <w:r/>
      <w:bookmarkStart w:id="592" w:name="_Toc226965827"/>
      <w:r/>
      <w:bookmarkStart w:id="593" w:name="_Toc150480792"/>
      <w:r/>
      <w:bookmarkStart w:id="594" w:name="_Toc353825544"/>
      <w:r>
        <w:rPr>
          <w:b/>
          <w:sz w:val="36"/>
          <w:szCs w:val="36"/>
          <w:highlight w:val="none"/>
        </w:rPr>
        <w:t xml:space="preserve">第三章   </w:t>
      </w:r>
      <w:bookmarkEnd w:id="581"/>
      <w:r/>
      <w:bookmarkEnd w:id="582"/>
      <w:r/>
      <w:bookmarkEnd w:id="583"/>
      <w:r/>
      <w:bookmarkEnd w:id="584"/>
      <w:r/>
      <w:bookmarkEnd w:id="585"/>
      <w:r/>
      <w:bookmarkEnd w:id="586"/>
      <w:r/>
      <w:bookmarkEnd w:id="588"/>
      <w:r/>
      <w:bookmarkEnd w:id="589"/>
      <w:r/>
      <w:bookmarkEnd w:id="590"/>
      <w:r/>
      <w:bookmarkEnd w:id="591"/>
      <w:r/>
      <w:bookmarkEnd w:id="592"/>
      <w:r/>
      <w:bookmarkEnd w:id="593"/>
      <w:r/>
      <w:bookmarkEnd w:id="594"/>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80"/>
      <w:r/>
      <w:bookmarkEnd w:id="587"/>
      <w:r/>
      <w:bookmarkStart w:id="595" w:name="_Toc487900382"/>
      <w:r>
        <w:rPr>
          <w:rFonts w:hint="eastAsia"/>
          <w:b/>
          <w:sz w:val="36"/>
          <w:szCs w:val="36"/>
          <w:highlight w:val="none"/>
        </w:rPr>
      </w:r>
      <w:r/>
    </w:p>
    <w:p>
      <w:pPr>
        <w:pStyle w:val="1013"/>
        <w:numPr>
          <w:ilvl w:val="0"/>
          <w:numId w:val="8"/>
        </w:numPr>
        <w:jc w:val="center"/>
        <w:spacing w:line="360" w:lineRule="auto"/>
        <w:rPr>
          <w:b/>
          <w:sz w:val="36"/>
          <w:szCs w:val="36"/>
          <w:highlight w:val="none"/>
        </w:rPr>
        <w:outlineLvl w:val="0"/>
      </w:pPr>
      <w:r/>
      <w:bookmarkStart w:id="596" w:name="_Toc12632"/>
      <w:r>
        <w:rPr>
          <w:rFonts w:hint="eastAsia"/>
          <w:sz w:val="24"/>
          <w:highlight w:val="none"/>
        </w:rPr>
        <w:t xml:space="preserve">评审</w:t>
      </w:r>
      <w:r>
        <w:rPr>
          <w:sz w:val="24"/>
          <w:highlight w:val="none"/>
        </w:rPr>
        <w:t xml:space="preserve">程序</w:t>
      </w:r>
      <w:bookmarkEnd w:id="596"/>
      <w:r>
        <w:rPr>
          <w:b/>
          <w:sz w:val="36"/>
          <w:szCs w:val="36"/>
          <w:highlight w:val="none"/>
        </w:rPr>
      </w:r>
      <w:r/>
    </w:p>
    <w:p>
      <w:pPr>
        <w:pStyle w:val="1013"/>
        <w:jc w:val="left"/>
        <w:spacing w:line="360" w:lineRule="auto"/>
        <w:tabs>
          <w:tab w:val="left" w:pos="600" w:leader="none"/>
        </w:tabs>
        <w:rPr>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5"/>
      <w:r/>
      <w:bookmarkStart w:id="597" w:name="_Toc150774746"/>
      <w:r/>
      <w:bookmarkStart w:id="598" w:name="_Toc164351635"/>
      <w:r/>
      <w:bookmarkStart w:id="599" w:name="_Toc164229236"/>
      <w:r/>
      <w:bookmarkStart w:id="600" w:name="_Toc150774641"/>
      <w:r/>
      <w:bookmarkStart w:id="601" w:name="_Toc151193855"/>
      <w:r/>
      <w:bookmarkStart w:id="602" w:name="_Toc264969231"/>
      <w:r/>
      <w:bookmarkStart w:id="603" w:name="_Toc195842906"/>
      <w:r/>
      <w:bookmarkStart w:id="604" w:name="_Toc305158883"/>
      <w:r/>
      <w:bookmarkStart w:id="605" w:name="_Toc151193929"/>
      <w:r/>
      <w:bookmarkStart w:id="606" w:name="_Toc127151742"/>
      <w:r/>
      <w:bookmarkStart w:id="607" w:name="_Toc127151541"/>
      <w:r/>
      <w:bookmarkStart w:id="608" w:name="_Toc151193783"/>
      <w:r/>
      <w:bookmarkStart w:id="609" w:name="_Toc265228379"/>
      <w:r/>
      <w:bookmarkStart w:id="610" w:name="_Toc150509292"/>
      <w:r/>
      <w:bookmarkStart w:id="611" w:name="_Toc151193639"/>
      <w:r/>
      <w:bookmarkStart w:id="612" w:name="_Toc127161455"/>
      <w:r/>
      <w:bookmarkStart w:id="613" w:name="_Toc226309785"/>
      <w:r/>
      <w:bookmarkStart w:id="614" w:name="_Toc151193711"/>
      <w:r/>
      <w:bookmarkStart w:id="615" w:name="_Toc151190168"/>
      <w:r/>
      <w:bookmarkStart w:id="616" w:name="_Toc226337237"/>
      <w:r/>
      <w:bookmarkStart w:id="617" w:name="_Toc149720834"/>
      <w:r/>
      <w:bookmarkStart w:id="618" w:name="_Toc226965731"/>
      <w:r/>
      <w:bookmarkStart w:id="619" w:name="_Toc226965814"/>
      <w:r/>
      <w:bookmarkStart w:id="620" w:name="_Toc142311043"/>
      <w:r/>
      <w:bookmarkStart w:id="621" w:name="_Toc305158809"/>
      <w:r/>
      <w:bookmarkStart w:id="622" w:name="_Toc164608655"/>
      <w:r/>
      <w:bookmarkStart w:id="623" w:name="_Toc164229382"/>
      <w:r/>
      <w:bookmarkStart w:id="624" w:name="_Toc164608810"/>
      <w:r/>
      <w:bookmarkStart w:id="625" w:name="_Toc150480779"/>
      <w:r/>
      <w:bookmarkStart w:id="626" w:name="_Toc150480793"/>
      <w:r/>
      <w:bookmarkStart w:id="627" w:name="_Toc353873941"/>
      <w:r/>
      <w:bookmarkStart w:id="628" w:name="_Toc353825551"/>
      <w:r/>
      <w:bookmarkStart w:id="629" w:name="_Toc353825545"/>
      <w:r/>
      <w:bookmarkStart w:id="630" w:name="_Toc226337251"/>
      <w:r/>
      <w:bookmarkStart w:id="631" w:name="_Toc142311057"/>
      <w:r/>
      <w:bookmarkStart w:id="632" w:name="_Toc305158823"/>
      <w:r/>
      <w:bookmarkStart w:id="633" w:name="_Toc353873935"/>
      <w:r/>
      <w:bookmarkStart w:id="634" w:name="_Toc150774760"/>
      <w:r/>
      <w:bookmarkStart w:id="635" w:name="_Toc264969245"/>
      <w:r/>
      <w:bookmarkStart w:id="636" w:name="_Toc305158897"/>
      <w:r/>
      <w:bookmarkStart w:id="637" w:name="_Toc195842920"/>
      <w:r/>
      <w:bookmarkStart w:id="638" w:name="_Toc226965828"/>
      <w:r/>
      <w:bookmarkStart w:id="639" w:name="_Toc265228393"/>
      <w:r/>
      <w:bookmarkStart w:id="640" w:name="_Toc353873665"/>
      <w:r/>
      <w:bookmarkStart w:id="641" w:name="_Toc127151555"/>
      <w:r>
        <w:rPr>
          <w:rFonts w:hint="eastAsia"/>
          <w:sz w:val="24"/>
          <w:highlight w:val="none"/>
          <w:lang w:val="en-US" w:eastAsia="zh-CN"/>
        </w:rPr>
        <w:t xml:space="preserve">1.</w:t>
      </w:r>
      <w:r>
        <w:rPr>
          <w:sz w:val="24"/>
          <w:highlight w:val="none"/>
        </w:rPr>
        <w:t xml:space="preserve">响应文件的</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sz w:val="24"/>
          <w:highlight w:val="none"/>
        </w:rPr>
        <w:t xml:space="preserve">资格性检查和符合性审查</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1.1</w:t>
      </w: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1.2</w:t>
      </w:r>
      <w:r>
        <w:rPr>
          <w:sz w:val="24"/>
          <w:highlight w:val="none"/>
        </w:rPr>
        <w:t xml:space="preserve">《资格性检查要求》中对格式有要求的，除竞争性磋商文件另有规定外，均为“实质性格式”文件。</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1.3</w:t>
      </w:r>
      <w:r>
        <w:rPr>
          <w:sz w:val="24"/>
          <w:highlight w:val="none"/>
        </w:rPr>
        <w:t xml:space="preserve">《资格性检查要求》见下表：</w:t>
      </w:r>
      <w:r>
        <w:rPr>
          <w:sz w:val="24"/>
          <w:highlight w:val="none"/>
        </w:rPr>
      </w:r>
      <w:r/>
    </w:p>
    <w:p>
      <w:pPr>
        <w:pStyle w:val="1013"/>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4"/>
        <w:gridCol w:w="4899"/>
        <w:gridCol w:w="1807"/>
      </w:tblGrid>
      <w:tr>
        <w:trPr>
          <w:cantSplit/>
          <w:trHeight w:val="20"/>
          <w:tblHeader/>
        </w:trPr>
        <w:tc>
          <w:tcPr>
            <w:tcW w:w="375" w:type="dxa"/>
            <w:vAlign w:val="center"/>
            <w:textDirection w:val="lrTb"/>
            <w:noWrap w:val="false"/>
          </w:tcPr>
          <w:p>
            <w:pPr>
              <w:pStyle w:val="1013"/>
              <w:jc w:val="center"/>
              <w:tabs>
                <w:tab w:val="left" w:pos="1080" w:leader="none"/>
              </w:tabs>
              <w:rPr>
                <w:b/>
                <w:sz w:val="24"/>
                <w:highlight w:val="none"/>
              </w:rPr>
            </w:pPr>
            <w:r/>
            <w:bookmarkStart w:id="642" w:name="_Hlt487972895"/>
            <w:r/>
            <w:bookmarkEnd w:id="642"/>
            <w:r>
              <w:rPr>
                <w:b/>
                <w:sz w:val="24"/>
                <w:highlight w:val="none"/>
              </w:rPr>
              <w:t xml:space="preserve">序号</w:t>
            </w:r>
            <w:r>
              <w:rPr>
                <w:b/>
                <w:sz w:val="24"/>
                <w:highlight w:val="none"/>
              </w:rPr>
            </w:r>
            <w:r/>
          </w:p>
        </w:tc>
        <w:tc>
          <w:tcPr>
            <w:tcW w:w="1014" w:type="dxa"/>
            <w:vAlign w:val="center"/>
            <w:textDirection w:val="lrTb"/>
            <w:noWrap w:val="false"/>
          </w:tcPr>
          <w:p>
            <w:pPr>
              <w:pStyle w:val="1013"/>
              <w:jc w:val="center"/>
              <w:tabs>
                <w:tab w:val="left" w:pos="1080" w:leader="none"/>
              </w:tabs>
              <w:rPr>
                <w:b/>
                <w:sz w:val="24"/>
                <w:highlight w:val="none"/>
              </w:rPr>
            </w:pPr>
            <w:r>
              <w:rPr>
                <w:b/>
                <w:sz w:val="24"/>
                <w:highlight w:val="none"/>
              </w:rPr>
              <w:t xml:space="preserve">审查因素</w:t>
            </w:r>
            <w:r>
              <w:rPr>
                <w:b/>
                <w:sz w:val="24"/>
                <w:highlight w:val="none"/>
              </w:rPr>
            </w:r>
            <w:r/>
          </w:p>
        </w:tc>
        <w:tc>
          <w:tcPr>
            <w:tcW w:w="2636" w:type="dxa"/>
            <w:vAlign w:val="center"/>
            <w:textDirection w:val="lrTb"/>
            <w:noWrap w:val="false"/>
          </w:tcPr>
          <w:p>
            <w:pPr>
              <w:pStyle w:val="1013"/>
              <w:jc w:val="center"/>
              <w:tabs>
                <w:tab w:val="left" w:pos="1080" w:leader="none"/>
              </w:tabs>
              <w:rPr>
                <w:b/>
                <w:sz w:val="24"/>
                <w:highlight w:val="none"/>
              </w:rPr>
            </w:pPr>
            <w:r>
              <w:rPr>
                <w:b/>
                <w:sz w:val="24"/>
                <w:highlight w:val="none"/>
              </w:rPr>
              <w:t xml:space="preserve">审查内容</w:t>
            </w:r>
            <w:r>
              <w:rPr>
                <w:b/>
                <w:sz w:val="24"/>
                <w:highlight w:val="none"/>
              </w:rPr>
            </w:r>
            <w:r/>
          </w:p>
        </w:tc>
        <w:tc>
          <w:tcPr>
            <w:tcW w:w="973" w:type="dxa"/>
            <w:vAlign w:val="center"/>
            <w:textDirection w:val="lrTb"/>
            <w:noWrap w:val="false"/>
          </w:tcPr>
          <w:p>
            <w:pPr>
              <w:pStyle w:val="1013"/>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6" w:type="dxa"/>
            <w:vAlign w:val="center"/>
            <w:textDirection w:val="lrTb"/>
            <w:noWrap w:val="false"/>
          </w:tcPr>
          <w:p>
            <w:pPr>
              <w:pStyle w:val="1013"/>
              <w:tabs>
                <w:tab w:val="left" w:pos="1080" w:leader="none"/>
              </w:tabs>
              <w:rPr>
                <w:sz w:val="24"/>
                <w:highlight w:val="none"/>
              </w:rPr>
            </w:pPr>
            <w:r>
              <w:rPr>
                <w:sz w:val="24"/>
                <w:highlight w:val="none"/>
              </w:rPr>
              <w:t xml:space="preserve">具体规定见第一章《采购邀请》</w:t>
            </w:r>
            <w:r>
              <w:rPr>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r>
            <w:r/>
          </w:p>
        </w:tc>
      </w:tr>
      <w:tr>
        <w:trPr>
          <w:cantSplit/>
          <w:trHeight w:val="762"/>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6" w:type="dxa"/>
            <w:vAlign w:val="center"/>
            <w:textDirection w:val="lrTb"/>
            <w:noWrap w:val="false"/>
          </w:tcPr>
          <w:p>
            <w:pPr>
              <w:pStyle w:val="1013"/>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sz w:val="24"/>
                <w:highlight w:val="none"/>
              </w:rPr>
              <w:t xml:space="preserve">供应商信用记录</w:t>
            </w:r>
            <w:r>
              <w:rPr>
                <w:sz w:val="24"/>
                <w:highlight w:val="none"/>
              </w:rPr>
            </w:r>
            <w:r/>
          </w:p>
        </w:tc>
        <w:tc>
          <w:tcPr>
            <w:tcW w:w="2636" w:type="dxa"/>
            <w:vAlign w:val="center"/>
            <w:textDirection w:val="lrTb"/>
            <w:noWrap w:val="false"/>
          </w:tcPr>
          <w:p>
            <w:pPr>
              <w:pStyle w:val="1013"/>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1013"/>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1013"/>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1013"/>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。联合体形式响应的，联合体成员存在不良信用记录，视同联合体存在不良信用记录。</w:t>
            </w:r>
            <w:r>
              <w:rPr>
                <w:sz w:val="24"/>
                <w:highlight w:val="none"/>
              </w:rPr>
            </w:r>
            <w:r/>
          </w:p>
        </w:tc>
        <w:tc>
          <w:tcPr>
            <w:tcW w:w="973" w:type="dxa"/>
            <w:vAlign w:val="center"/>
            <w:textDirection w:val="lrTb"/>
            <w:noWrap w:val="false"/>
          </w:tcPr>
          <w:p>
            <w:pPr>
              <w:pStyle w:val="1013"/>
              <w:tabs>
                <w:tab w:val="left" w:pos="1080" w:leader="none"/>
              </w:tabs>
              <w:rPr>
                <w:sz w:val="24"/>
                <w:highlight w:val="none"/>
              </w:rPr>
            </w:pPr>
            <w:r>
              <w:rPr>
                <w:rFonts w:hint="eastAsia"/>
                <w:sz w:val="24"/>
                <w:highlight w:val="none"/>
                <w:lang w:eastAsia="zh-CN"/>
              </w:rPr>
              <w:t xml:space="preserve">无需</w:t>
            </w:r>
            <w:r>
              <w:rPr>
                <w:sz w:val="24"/>
                <w:highlight w:val="none"/>
              </w:rPr>
              <w:t xml:space="preserve">供应商提供，由采购人查询。</w:t>
            </w:r>
            <w:r>
              <w:rPr>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6" w:type="dxa"/>
            <w:vAlign w:val="center"/>
            <w:textDirection w:val="lrTb"/>
            <w:noWrap w:val="false"/>
          </w:tcPr>
          <w:p>
            <w:pPr>
              <w:pStyle w:val="1013"/>
              <w:tabs>
                <w:tab w:val="left" w:pos="1080" w:leader="none"/>
              </w:tabs>
              <w:rPr>
                <w:sz w:val="24"/>
                <w:highlight w:val="none"/>
              </w:rPr>
            </w:pPr>
            <w:r>
              <w:rPr>
                <w:sz w:val="24"/>
                <w:highlight w:val="none"/>
              </w:rPr>
              <w:t xml:space="preserve">具体要求见第一章《采购邀请》</w:t>
            </w:r>
            <w:r>
              <w:rPr>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1013"/>
              <w:tabs>
                <w:tab w:val="left" w:pos="1080" w:leader="none"/>
              </w:tabs>
              <w:rPr>
                <w:bCs/>
                <w:sz w:val="24"/>
                <w:highlight w:val="none"/>
              </w:rPr>
            </w:pPr>
            <w:r>
              <w:rPr>
                <w:rFonts w:hint="eastAsia"/>
                <w:bCs/>
                <w:sz w:val="24"/>
                <w:highlight w:val="none"/>
                <w:lang w:eastAsia="zh-CN"/>
              </w:rPr>
              <w:t xml:space="preserve">1.</w:t>
            </w:r>
            <w:r>
              <w:rPr>
                <w:rFonts w:hint="eastAsia"/>
                <w:bCs/>
                <w:sz w:val="24"/>
                <w:highlight w:val="none"/>
              </w:rPr>
              <w:t xml:space="preserve">供应商单独参与磋商的，应提供中小企业声明函；如为监狱企业或残疾人福利性单位，不必提供中小企业声明函，但须按注1或注2要求提供证明材料。</w:t>
            </w:r>
            <w:r>
              <w:rPr>
                <w:bCs/>
                <w:sz w:val="24"/>
                <w:highlight w:val="none"/>
              </w:rPr>
            </w:r>
            <w:r/>
          </w:p>
          <w:p>
            <w:pPr>
              <w:pStyle w:val="1013"/>
              <w:tabs>
                <w:tab w:val="left" w:pos="1080" w:leader="none"/>
              </w:tabs>
              <w:rPr>
                <w:bCs/>
                <w:sz w:val="24"/>
                <w:highlight w:val="none"/>
              </w:rPr>
            </w:pPr>
            <w:r>
              <w:rPr>
                <w:rFonts w:hint="eastAsia"/>
                <w:bCs/>
                <w:sz w:val="24"/>
                <w:highlight w:val="none"/>
                <w:lang w:eastAsia="zh-CN"/>
              </w:rPr>
              <w:t xml:space="preserve">2.</w:t>
            </w:r>
            <w:r>
              <w:rPr>
                <w:rFonts w:hint="eastAsia"/>
                <w:bCs/>
                <w:sz w:val="24"/>
                <w:highlight w:val="none"/>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highlight w:val="none"/>
              </w:rPr>
            </w:r>
            <w:r/>
          </w:p>
          <w:p>
            <w:pPr>
              <w:pStyle w:val="1013"/>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1013"/>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2-</w:t>
            </w:r>
            <w:r>
              <w:rPr>
                <w:rFonts w:hint="eastAsia"/>
                <w:sz w:val="24"/>
                <w:highlight w:val="none"/>
              </w:rPr>
              <w:t xml:space="preserve">2</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rFonts w:hint="eastAsia"/>
                <w:sz w:val="24"/>
                <w:highlight w:val="none"/>
                <w:lang w:eastAsia="zh-CN"/>
              </w:rPr>
              <w:t xml:space="preserve">其他</w:t>
            </w:r>
            <w:r>
              <w:rPr>
                <w:sz w:val="24"/>
                <w:highlight w:val="none"/>
              </w:rPr>
              <w:t xml:space="preserve">落实政府采购政策的资格要求</w:t>
            </w:r>
            <w:r>
              <w:rPr>
                <w:sz w:val="24"/>
                <w:highlight w:val="none"/>
              </w:rPr>
            </w:r>
            <w:r/>
          </w:p>
        </w:tc>
        <w:tc>
          <w:tcPr>
            <w:tcW w:w="2636" w:type="dxa"/>
            <w:vAlign w:val="center"/>
            <w:textDirection w:val="lrTb"/>
            <w:noWrap w:val="false"/>
          </w:tcPr>
          <w:p>
            <w:pPr>
              <w:pStyle w:val="1013"/>
              <w:tabs>
                <w:tab w:val="left" w:pos="1080" w:leader="none"/>
              </w:tabs>
              <w:rPr>
                <w:sz w:val="24"/>
                <w:highlight w:val="none"/>
              </w:rPr>
            </w:pPr>
            <w:r>
              <w:rPr>
                <w:rFonts w:hint="eastAsia"/>
                <w:sz w:val="24"/>
                <w:highlight w:val="none"/>
              </w:rPr>
              <w:t xml:space="preserve">/</w:t>
            </w:r>
            <w:r>
              <w:rPr>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sz w:val="24"/>
                <w:highlight w:val="none"/>
              </w:rPr>
              <w:t xml:space="preserve">本项目的特定资格要求</w:t>
            </w:r>
            <w:r>
              <w:rPr>
                <w:sz w:val="24"/>
                <w:highlight w:val="none"/>
              </w:rPr>
            </w:r>
            <w:r/>
          </w:p>
        </w:tc>
        <w:tc>
          <w:tcPr>
            <w:tcW w:w="2636" w:type="dxa"/>
            <w:vAlign w:val="center"/>
            <w:textDirection w:val="lrTb"/>
            <w:noWrap w:val="false"/>
          </w:tcPr>
          <w:p>
            <w:pPr>
              <w:pStyle w:val="1013"/>
              <w:tabs>
                <w:tab w:val="left" w:pos="1080" w:leader="none"/>
              </w:tabs>
              <w:rPr>
                <w:sz w:val="24"/>
                <w:highlight w:val="none"/>
              </w:rPr>
            </w:pPr>
            <w:r>
              <w:rPr>
                <w:sz w:val="24"/>
                <w:highlight w:val="none"/>
              </w:rPr>
              <w:t xml:space="preserve">如有，见第一章《采购邀请》</w:t>
            </w:r>
            <w:r>
              <w:rPr>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13"/>
              <w:jc w:val="center"/>
              <w:tabs>
                <w:tab w:val="left" w:pos="1080" w:leader="none"/>
              </w:tabs>
              <w:rPr>
                <w:sz w:val="24"/>
                <w:highlight w:val="none"/>
              </w:rPr>
            </w:pPr>
            <w:r>
              <w:rPr>
                <w:sz w:val="24"/>
                <w:highlight w:val="none"/>
              </w:rPr>
              <w:t xml:space="preserve">3-</w:t>
            </w:r>
            <w:r>
              <w:rPr>
                <w:rFonts w:hint="eastAsia"/>
                <w:sz w:val="24"/>
                <w:highlight w:val="none"/>
              </w:rPr>
              <w:t xml:space="preserve">1</w:t>
            </w:r>
            <w:r>
              <w:rPr>
                <w:sz w:val="24"/>
                <w:highlight w:val="none"/>
              </w:rPr>
            </w:r>
            <w:r/>
          </w:p>
        </w:tc>
        <w:tc>
          <w:tcPr>
            <w:tcW w:w="1014" w:type="dxa"/>
            <w:vAlign w:val="center"/>
            <w:textDirection w:val="lrTb"/>
            <w:noWrap w:val="false"/>
          </w:tcPr>
          <w:p>
            <w:pPr>
              <w:pStyle w:val="1013"/>
              <w:tabs>
                <w:tab w:val="left" w:pos="1080" w:leader="none"/>
              </w:tabs>
              <w:rPr>
                <w:sz w:val="24"/>
                <w:highlight w:val="none"/>
              </w:rPr>
            </w:pPr>
            <w:r>
              <w:rPr>
                <w:sz w:val="24"/>
                <w:highlight w:val="none"/>
              </w:rPr>
              <w:t xml:space="preserve">其他特定资格要求</w:t>
            </w:r>
            <w:r>
              <w:rPr>
                <w:sz w:val="24"/>
                <w:highlight w:val="none"/>
              </w:rPr>
            </w:r>
            <w:r/>
          </w:p>
        </w:tc>
        <w:tc>
          <w:tcPr>
            <w:tcW w:w="2636" w:type="dxa"/>
            <w:vAlign w:val="center"/>
            <w:textDirection w:val="lrTb"/>
            <w:noWrap w:val="false"/>
          </w:tcPr>
          <w:p>
            <w:pPr>
              <w:pStyle w:val="1082"/>
              <w:jc w:val="both"/>
              <w:spacing w:before="0" w:beforeAutospacing="0" w:after="0" w:afterAutospacing="0" w:line="360" w:lineRule="auto"/>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①须具备市政公用工程施工总承包叁级及以上资质；</w:t>
            </w:r>
            <w:r>
              <w:rPr>
                <w:rFonts w:ascii="Times New Roman" w:hAnsi="Times New Roman" w:eastAsia="宋体" w:cs="Times New Roman"/>
                <w:b/>
                <w:bCs/>
                <w:color w:val="000000"/>
                <w:sz w:val="24"/>
                <w:szCs w:val="24"/>
                <w:highlight w:val="none"/>
                <w:lang w:val="en-US" w:eastAsia="zh-CN" w:bidi="ar-SA"/>
              </w:rPr>
            </w:r>
            <w:r/>
          </w:p>
          <w:p>
            <w:pPr>
              <w:pStyle w:val="1013"/>
              <w:spacing w:line="360" w:lineRule="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②具备安全生产条件，提供有效的安全生产许可证；</w:t>
            </w:r>
            <w:r>
              <w:rPr>
                <w:rFonts w:hint="eastAsia" w:ascii="Times New Roman" w:hAnsi="Times New Roman" w:eastAsia="宋体" w:cs="Times New Roman"/>
                <w:b/>
                <w:bCs/>
                <w:color w:val="000000"/>
                <w:sz w:val="24"/>
                <w:szCs w:val="24"/>
                <w:highlight w:val="none"/>
                <w:lang w:val="en-US" w:eastAsia="zh-CN" w:bidi="ar-SA"/>
              </w:rPr>
            </w:r>
            <w:r/>
          </w:p>
          <w:p>
            <w:pPr>
              <w:pStyle w:val="1013"/>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③投标人拟派项目负责人须具备相应资格，具有市政公用专业二级及以上注册建造师资格，具有安全生产考核合格证</w:t>
            </w:r>
            <w:r>
              <w:rPr>
                <w:rFonts w:ascii="Times New Roman" w:hAnsi="Times New Roman" w:eastAsia="宋体" w:cs="Times New Roman"/>
                <w:b/>
                <w:bCs/>
                <w:color w:val="000000"/>
                <w:sz w:val="24"/>
                <w:szCs w:val="24"/>
                <w:highlight w:val="none"/>
                <w:lang w:val="en-US" w:eastAsia="zh-CN" w:bidi="ar-SA"/>
              </w:rPr>
              <w:t xml:space="preserve">B</w:t>
            </w:r>
            <w:r>
              <w:rPr>
                <w:rFonts w:hint="eastAsia" w:ascii="Times New Roman" w:hAnsi="Times New Roman" w:eastAsia="宋体" w:cs="Times New Roman"/>
                <w:b/>
                <w:bCs/>
                <w:color w:val="000000"/>
                <w:sz w:val="24"/>
                <w:szCs w:val="24"/>
                <w:highlight w:val="none"/>
                <w:lang w:val="en-US" w:eastAsia="zh-CN" w:bidi="ar-SA"/>
              </w:rPr>
              <w:t xml:space="preserve">证，同时提供近三个月（不含开标当月）中任意一个月的社保证明。</w:t>
            </w:r>
            <w:r>
              <w:rPr>
                <w:color w:val="000000"/>
                <w:sz w:val="24"/>
                <w:highlight w:val="none"/>
              </w:rPr>
            </w:r>
            <w:r/>
          </w:p>
        </w:tc>
        <w:tc>
          <w:tcPr>
            <w:tcW w:w="973" w:type="dxa"/>
            <w:vAlign w:val="center"/>
            <w:textDirection w:val="lrTb"/>
            <w:noWrap w:val="false"/>
          </w:tcPr>
          <w:p>
            <w:pPr>
              <w:pStyle w:val="1013"/>
              <w:tabs>
                <w:tab w:val="left" w:pos="1080" w:leader="none"/>
              </w:tabs>
              <w:rPr>
                <w:sz w:val="24"/>
                <w:highlight w:val="none"/>
              </w:rPr>
            </w:pPr>
            <w:r>
              <w:rPr>
                <w:sz w:val="24"/>
                <w:highlight w:val="none"/>
              </w:rPr>
            </w:r>
            <w:r/>
          </w:p>
        </w:tc>
      </w:tr>
    </w:tbl>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rFonts w:hint="eastAsia"/>
          <w:sz w:val="24"/>
          <w:highlight w:val="none"/>
        </w:rPr>
      </w:pPr>
      <w:r>
        <w:rPr>
          <w:rFonts w:hint="eastAsia"/>
          <w:sz w:val="24"/>
          <w:highlight w:val="none"/>
        </w:rPr>
      </w:r>
      <w:r/>
    </w:p>
    <w:p>
      <w:pPr>
        <w:pStyle w:val="1013"/>
        <w:jc w:val="left"/>
        <w:widowControl/>
        <w:rPr>
          <w:sz w:val="24"/>
          <w:highlight w:val="none"/>
        </w:rPr>
      </w:pPr>
      <w:r>
        <w:rPr>
          <w:rFonts w:hint="eastAsia"/>
          <w:sz w:val="24"/>
          <w:highlight w:val="none"/>
        </w:rPr>
        <w:t xml:space="preserve">1.4  </w:t>
      </w:r>
      <w:r>
        <w:rPr>
          <w:sz w:val="24"/>
          <w:highlight w:val="none"/>
        </w:rPr>
        <w:t xml:space="preserve">《符合性审查要求》见下表：</w:t>
      </w:r>
      <w:r>
        <w:rPr>
          <w:sz w:val="24"/>
          <w:highlight w:val="none"/>
        </w:rPr>
      </w:r>
      <w:r/>
    </w:p>
    <w:p>
      <w:pPr>
        <w:pStyle w:val="1013"/>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3"/>
        <w:gridCol w:w="6726"/>
      </w:tblGrid>
      <w:tr>
        <w:trPr>
          <w:trHeight w:val="300"/>
        </w:trPr>
        <w:tc>
          <w:tcPr>
            <w:tcW w:w="403" w:type="dxa"/>
            <w:vAlign w:val="center"/>
            <w:textDirection w:val="lrTb"/>
            <w:noWrap w:val="false"/>
          </w:tcPr>
          <w:p>
            <w:pPr>
              <w:pStyle w:val="101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6" w:type="dxa"/>
            <w:vAlign w:val="center"/>
            <w:textDirection w:val="lrTb"/>
            <w:noWrap w:val="false"/>
          </w:tcPr>
          <w:p>
            <w:pPr>
              <w:pStyle w:val="101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01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1</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2</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3</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4</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5</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6</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磋商文件</w:t>
            </w:r>
            <w:r>
              <w:rPr>
                <w:rFonts w:hint="eastAsia"/>
                <w:sz w:val="24"/>
                <w:highlight w:val="none"/>
              </w:rPr>
              <w:t xml:space="preserve">要求提供；</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8</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3" w:type="dxa"/>
            <w:vAlign w:val="center"/>
            <w:textDirection w:val="lrTb"/>
            <w:noWrap w:val="false"/>
          </w:tcPr>
          <w:p>
            <w:pPr>
              <w:pStyle w:val="1013"/>
              <w:jc w:val="center"/>
              <w:widowControl/>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r>
            <w:r/>
          </w:p>
        </w:tc>
        <w:tc>
          <w:tcPr>
            <w:tcW w:w="976" w:type="dxa"/>
            <w:vAlign w:val="center"/>
            <w:textDirection w:val="lrTb"/>
            <w:noWrap w:val="false"/>
          </w:tcPr>
          <w:p>
            <w:pPr>
              <w:pStyle w:val="1013"/>
              <w:jc w:val="left"/>
              <w:widowControl/>
              <w:rPr>
                <w:rFonts w:ascii="宋体" w:hAnsi="宋体"/>
                <w:sz w:val="24"/>
                <w:highlight w:val="none"/>
              </w:rPr>
            </w:pPr>
            <w:r>
              <w:rPr>
                <w:rFonts w:ascii="宋体" w:hAnsi="宋体"/>
                <w:sz w:val="24"/>
                <w:highlight w:val="none"/>
              </w:rPr>
              <w:t xml:space="preserve">报价合理性</w:t>
            </w:r>
            <w:r>
              <w:rPr>
                <w:rFonts w:ascii="宋体" w:hAnsi="宋体"/>
                <w:sz w:val="24"/>
                <w:highlight w:val="none"/>
              </w:rPr>
            </w:r>
            <w:r/>
          </w:p>
        </w:tc>
        <w:tc>
          <w:tcPr>
            <w:tcW w:w="3620" w:type="dxa"/>
            <w:vAlign w:val="center"/>
            <w:textDirection w:val="lrTb"/>
            <w:noWrap w:val="false"/>
          </w:tcPr>
          <w:p>
            <w:pPr>
              <w:pStyle w:val="1013"/>
              <w:jc w:val="left"/>
              <w:widowControl/>
              <w:rPr>
                <w:rFonts w:ascii="宋体" w:hAnsi="宋体"/>
                <w:sz w:val="24"/>
                <w:highlight w:val="none"/>
              </w:rPr>
            </w:pPr>
            <w:r>
              <w:rPr>
                <w:rFonts w:hint="eastAsia" w:ascii="宋体" w:hAnsi="宋体" w:cs="宋体"/>
                <w:b/>
                <w:bCs/>
                <w:sz w:val="24"/>
                <w:highlight w:val="none"/>
              </w:rPr>
              <w:t xml:space="preserve">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b/>
                <w:bCs/>
                <w:sz w:val="24"/>
                <w:highlight w:val="none"/>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sz w:val="24"/>
                <w:highlight w:val="none"/>
              </w:rPr>
            </w:r>
            <w:r/>
          </w:p>
        </w:tc>
      </w:tr>
      <w:tr>
        <w:trPr>
          <w:trHeight w:val="685"/>
        </w:trPr>
        <w:tc>
          <w:tcPr>
            <w:tcW w:w="403" w:type="dxa"/>
            <w:vAlign w:val="center"/>
            <w:textDirection w:val="lrTb"/>
            <w:noWrap w:val="false"/>
          </w:tcPr>
          <w:p>
            <w:pPr>
              <w:pStyle w:val="1013"/>
              <w:jc w:val="center"/>
              <w:widowControl/>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r>
            <w:r/>
          </w:p>
        </w:tc>
        <w:tc>
          <w:tcPr>
            <w:tcW w:w="976" w:type="dxa"/>
            <w:vAlign w:val="center"/>
            <w:textDirection w:val="lrTb"/>
            <w:noWrap w:val="false"/>
          </w:tcPr>
          <w:p>
            <w:pPr>
              <w:pStyle w:val="1013"/>
              <w:jc w:val="left"/>
              <w:widowControl/>
              <w:rPr>
                <w:rFonts w:ascii="宋体" w:hAnsi="宋体"/>
                <w:sz w:val="24"/>
                <w:highlight w:val="none"/>
              </w:rPr>
            </w:pPr>
            <w:r>
              <w:rPr>
                <w:rFonts w:ascii="宋体" w:hAnsi="宋体"/>
                <w:sz w:val="24"/>
                <w:highlight w:val="none"/>
              </w:rPr>
              <w:t xml:space="preserve">进口产品</w:t>
            </w:r>
            <w:r>
              <w:rPr>
                <w:rFonts w:ascii="宋体" w:hAnsi="宋体"/>
                <w:sz w:val="24"/>
                <w:highlight w:val="none"/>
              </w:rPr>
            </w:r>
            <w:r/>
          </w:p>
          <w:p>
            <w:pPr>
              <w:pStyle w:val="1013"/>
              <w:jc w:val="left"/>
              <w:widowControl/>
              <w:rPr>
                <w:rFonts w:ascii="宋体" w:hAnsi="宋体"/>
                <w:sz w:val="24"/>
                <w:highlight w:val="none"/>
              </w:rPr>
            </w:pPr>
            <w:r>
              <w:rPr>
                <w:rFonts w:ascii="宋体" w:hAnsi="宋体"/>
                <w:sz w:val="24"/>
                <w:highlight w:val="none"/>
              </w:rPr>
              <w:t xml:space="preserve">（如有）</w:t>
            </w:r>
            <w:r>
              <w:rPr>
                <w:rFonts w:ascii="宋体" w:hAnsi="宋体"/>
                <w:sz w:val="24"/>
                <w:highlight w:val="none"/>
              </w:rPr>
            </w:r>
            <w:r/>
          </w:p>
        </w:tc>
        <w:tc>
          <w:tcPr>
            <w:tcW w:w="3620" w:type="dxa"/>
            <w:vAlign w:val="center"/>
            <w:textDirection w:val="lrTb"/>
            <w:noWrap w:val="false"/>
          </w:tcPr>
          <w:p>
            <w:pPr>
              <w:pStyle w:val="1013"/>
              <w:jc w:val="left"/>
              <w:widowControl/>
              <w:rPr>
                <w:rFonts w:ascii="宋体" w:hAnsi="宋体"/>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rPr>
                <w:rFonts w:ascii="宋体" w:hAnsi="宋体"/>
                <w:sz w:val="24"/>
                <w:highlight w:val="none"/>
              </w:rPr>
            </w:r>
            <w:r/>
          </w:p>
        </w:tc>
      </w:tr>
      <w:tr>
        <w:trPr>
          <w:trHeight w:val="685"/>
        </w:trPr>
        <w:tc>
          <w:tcPr>
            <w:tcW w:w="403" w:type="dxa"/>
            <w:vAlign w:val="center"/>
            <w:textDirection w:val="lrTb"/>
            <w:noWrap w:val="false"/>
          </w:tcPr>
          <w:p>
            <w:pPr>
              <w:pStyle w:val="1013"/>
              <w:jc w:val="center"/>
              <w:widowControl/>
              <w:rPr>
                <w:rFonts w:ascii="宋体" w:hAnsi="宋体"/>
                <w:sz w:val="24"/>
                <w:highlight w:val="none"/>
              </w:rPr>
            </w:pPr>
            <w:r>
              <w:rPr>
                <w:rFonts w:hint="eastAsia" w:ascii="宋体" w:hAnsi="宋体"/>
                <w:sz w:val="24"/>
                <w:highlight w:val="none"/>
              </w:rPr>
              <w:t xml:space="preserve">12</w:t>
            </w:r>
            <w:r>
              <w:rPr>
                <w:rFonts w:ascii="宋体" w:hAnsi="宋体"/>
                <w:sz w:val="24"/>
                <w:highlight w:val="none"/>
              </w:rPr>
            </w:r>
            <w:r/>
          </w:p>
        </w:tc>
        <w:tc>
          <w:tcPr>
            <w:tcW w:w="976" w:type="dxa"/>
            <w:vAlign w:val="center"/>
            <w:textDirection w:val="lrTb"/>
            <w:noWrap w:val="false"/>
          </w:tcPr>
          <w:p>
            <w:pPr>
              <w:pStyle w:val="1013"/>
              <w:jc w:val="left"/>
              <w:widowControl/>
              <w:rPr>
                <w:rFonts w:ascii="宋体" w:hAnsi="宋体"/>
                <w:sz w:val="24"/>
                <w:highlight w:val="none"/>
              </w:rPr>
            </w:pPr>
            <w:r>
              <w:rPr>
                <w:rFonts w:ascii="宋体" w:hAnsi="宋体"/>
                <w:sz w:val="24"/>
                <w:highlight w:val="none"/>
              </w:rPr>
              <w:t xml:space="preserve">国家有关部门对投标人的投标产品有强制性规定或要求的</w:t>
            </w:r>
            <w:r>
              <w:rPr>
                <w:rFonts w:ascii="宋体" w:hAnsi="宋体"/>
                <w:sz w:val="24"/>
                <w:highlight w:val="none"/>
              </w:rPr>
            </w:r>
            <w:r/>
          </w:p>
        </w:tc>
        <w:tc>
          <w:tcPr>
            <w:tcW w:w="3620" w:type="dxa"/>
            <w:vAlign w:val="center"/>
            <w:textDirection w:val="lrTb"/>
            <w:noWrap w:val="false"/>
          </w:tcPr>
          <w:p>
            <w:pPr>
              <w:pStyle w:val="1013"/>
              <w:jc w:val="left"/>
              <w:widowControl/>
              <w:rPr>
                <w:rFonts w:ascii="宋体" w:hAnsi="宋体"/>
                <w:sz w:val="24"/>
                <w:highlight w:val="none"/>
              </w:rPr>
            </w:pPr>
            <w:r>
              <w:rPr>
                <w:rFonts w:ascii="宋体" w:hAnsi="宋体"/>
                <w:sz w:val="24"/>
                <w:highlight w:val="none"/>
              </w:rPr>
              <w:t xml:space="preserve">国家有关部门对投标人的投标产品有强制性规定或要求的（如相应技术、安全、节能和环保等），投标人的投标产品</w:t>
            </w:r>
            <w:r>
              <w:rPr>
                <w:rFonts w:hint="eastAsia" w:ascii="宋体" w:hAnsi="宋体"/>
                <w:sz w:val="24"/>
                <w:highlight w:val="none"/>
              </w:rPr>
              <w:t xml:space="preserve">应</w:t>
            </w:r>
            <w:r>
              <w:rPr>
                <w:rFonts w:ascii="宋体" w:hAnsi="宋体"/>
                <w:sz w:val="24"/>
                <w:highlight w:val="none"/>
              </w:rPr>
              <w:t xml:space="preserve">符合相应规定或要求</w:t>
            </w:r>
            <w:r>
              <w:rPr>
                <w:rFonts w:hint="eastAsia" w:ascii="宋体" w:hAnsi="宋体"/>
                <w:sz w:val="24"/>
                <w:highlight w:val="none"/>
              </w:rPr>
              <w:t xml:space="preserve">，并提供证明文件电子件：</w:t>
            </w:r>
            <w:r>
              <w:rPr>
                <w:rFonts w:ascii="宋体" w:hAnsi="宋体"/>
                <w:sz w:val="24"/>
                <w:highlight w:val="none"/>
              </w:rPr>
            </w:r>
            <w:r/>
          </w:p>
          <w:p>
            <w:pPr>
              <w:pStyle w:val="1013"/>
              <w:jc w:val="left"/>
              <w:widowControl/>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sz w:val="24"/>
                <w:highlight w:val="none"/>
              </w:rPr>
            </w:r>
            <w:r/>
          </w:p>
          <w:p>
            <w:pPr>
              <w:pStyle w:val="1013"/>
              <w:jc w:val="left"/>
              <w:widowControl/>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投标产品如涉及计算机信息系统安全专用产品的，须</w:t>
            </w:r>
            <w:r>
              <w:rPr>
                <w:rFonts w:hint="eastAsia" w:ascii="宋体" w:hAnsi="宋体"/>
                <w:sz w:val="24"/>
                <w:highlight w:val="none"/>
              </w:rPr>
              <w:t xml:space="preserve">提供</w:t>
            </w:r>
            <w:r>
              <w:rPr>
                <w:rFonts w:ascii="宋体" w:hAnsi="宋体"/>
                <w:sz w:val="24"/>
                <w:highlight w:val="none"/>
              </w:rPr>
              <w:t xml:space="preserve">公安部颁发的计算机信息系统安全专用产品销售许可证；</w:t>
            </w:r>
            <w:r>
              <w:rPr>
                <w:rFonts w:ascii="宋体" w:hAnsi="宋体"/>
                <w:sz w:val="24"/>
                <w:highlight w:val="none"/>
              </w:rPr>
            </w:r>
            <w:r/>
          </w:p>
          <w:p>
            <w:pPr>
              <w:pStyle w:val="1013"/>
              <w:jc w:val="left"/>
              <w:widowControl/>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投标产品如有属于开展国家信息安全产品认证产品范围的，须</w:t>
            </w:r>
            <w:r>
              <w:rPr>
                <w:rFonts w:hint="eastAsia" w:ascii="宋体" w:hAnsi="宋体"/>
                <w:sz w:val="24"/>
                <w:highlight w:val="none"/>
              </w:rPr>
              <w:t xml:space="preserve">提供</w:t>
            </w:r>
            <w:r>
              <w:rPr>
                <w:rFonts w:ascii="宋体" w:hAnsi="宋体"/>
                <w:sz w:val="24"/>
                <w:highlight w:val="none"/>
              </w:rPr>
              <w:t xml:space="preserve">由中国网络安全审查技术与认证中心（原中国信息安全认证中心）按国家标准认证颁发的有效认证证书等；</w:t>
            </w:r>
            <w:r>
              <w:rPr>
                <w:rFonts w:ascii="宋体" w:hAnsi="宋体"/>
                <w:sz w:val="24"/>
                <w:highlight w:val="none"/>
              </w:rPr>
            </w:r>
            <w:r/>
          </w:p>
          <w:p>
            <w:pPr>
              <w:pStyle w:val="1013"/>
              <w:jc w:val="left"/>
              <w:widowControl/>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4</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5</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3" w:type="dxa"/>
            <w:vAlign w:val="center"/>
            <w:textDirection w:val="lrTb"/>
            <w:noWrap w:val="false"/>
          </w:tcPr>
          <w:p>
            <w:pPr>
              <w:pStyle w:val="1013"/>
              <w:jc w:val="center"/>
              <w:widowControl/>
              <w:rPr>
                <w:color w:val="000000"/>
                <w:sz w:val="24"/>
                <w:highlight w:val="none"/>
              </w:rPr>
            </w:pPr>
            <w:r>
              <w:rPr>
                <w:rFonts w:hint="eastAsia"/>
                <w:color w:val="000000"/>
                <w:sz w:val="24"/>
                <w:highlight w:val="none"/>
              </w:rPr>
              <w:t xml:space="preserve">16</w:t>
            </w:r>
            <w:r>
              <w:rPr>
                <w:color w:val="000000"/>
                <w:sz w:val="24"/>
                <w:highlight w:val="none"/>
              </w:rPr>
            </w:r>
            <w:r/>
          </w:p>
        </w:tc>
        <w:tc>
          <w:tcPr>
            <w:tcW w:w="976" w:type="dxa"/>
            <w:vAlign w:val="center"/>
            <w:textDirection w:val="lrTb"/>
            <w:noWrap w:val="false"/>
          </w:tcPr>
          <w:p>
            <w:pPr>
              <w:pStyle w:val="101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013"/>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w:t>
            </w:r>
            <w:r>
              <w:rPr>
                <w:rFonts w:hint="eastAsia"/>
                <w:color w:val="000000"/>
                <w:sz w:val="24"/>
                <w:highlight w:val="none"/>
                <w:lang w:eastAsia="zh-CN"/>
              </w:rPr>
              <w:t xml:space="preserve">法律法规</w:t>
            </w:r>
            <w:r>
              <w:rPr>
                <w:color w:val="000000"/>
                <w:sz w:val="24"/>
                <w:highlight w:val="none"/>
              </w:rPr>
              <w:t xml:space="preserve">和磋商文件规定的其他无效情形。</w:t>
            </w:r>
            <w:r>
              <w:rPr>
                <w:color w:val="000000"/>
                <w:sz w:val="24"/>
                <w:highlight w:val="none"/>
              </w:rPr>
            </w:r>
            <w:r/>
          </w:p>
        </w:tc>
      </w:tr>
    </w:tbl>
    <w:p>
      <w:pPr>
        <w:pStyle w:val="1013"/>
        <w:ind w:left="360"/>
        <w:spacing w:line="360" w:lineRule="auto"/>
        <w:tabs>
          <w:tab w:val="left" w:pos="360" w:leader="none"/>
        </w:tabs>
        <w:rPr>
          <w:rFonts w:hint="eastAsia"/>
          <w:sz w:val="24"/>
          <w:highlight w:val="none"/>
        </w:rPr>
        <w:outlineLvl w:val="1"/>
      </w:pPr>
      <w:r>
        <w:rPr>
          <w:rFonts w:hint="eastAsia"/>
          <w:sz w:val="24"/>
          <w:highlight w:val="none"/>
        </w:rPr>
      </w:r>
      <w:r/>
    </w:p>
    <w:p>
      <w:pPr>
        <w:pStyle w:val="1013"/>
        <w:numPr>
          <w:ilvl w:val="0"/>
          <w:numId w:val="0"/>
        </w:numPr>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lang w:val="en-US" w:eastAsia="zh-CN"/>
        </w:rPr>
        <w:t xml:space="preserve">2.</w:t>
      </w:r>
      <w:r>
        <w:rPr>
          <w:sz w:val="24"/>
          <w:highlight w:val="none"/>
        </w:rPr>
        <w:t xml:space="preserve">磋商、响应文件有关事项的澄清、说明或者更正和最终报价</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2.1</w:t>
      </w:r>
      <w:r>
        <w:rPr>
          <w:sz w:val="24"/>
          <w:highlight w:val="none"/>
        </w:rPr>
        <w:t xml:space="preserve">磋商小组所有成员应当集中与单一供应商分别进行磋商，并给予所有参加磋商的供应商平等的磋商机会。</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2.2</w:t>
      </w: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2.3</w:t>
      </w:r>
      <w:r>
        <w:rPr>
          <w:sz w:val="24"/>
          <w:highlight w:val="none"/>
        </w:rPr>
        <w:t xml:space="preserve">对磋商文件作出的实质性变动是磋商文件的有效组成部分，磋商小组应当及时</w:t>
      </w:r>
      <w:r>
        <w:rPr>
          <w:rFonts w:hint="eastAsia"/>
          <w:sz w:val="24"/>
          <w:highlight w:val="none"/>
        </w:rPr>
        <w:t xml:space="preserve">通过</w:t>
      </w:r>
      <w:r>
        <w:rPr>
          <w:b/>
          <w:sz w:val="24"/>
          <w:highlight w:val="none"/>
        </w:rPr>
        <w:t xml:space="preserve">常州市政府采购业务管理平台</w:t>
      </w:r>
      <w:r>
        <w:rPr>
          <w:rFonts w:hint="eastAsia"/>
          <w:b/>
          <w:sz w:val="24"/>
          <w:highlight w:val="none"/>
        </w:rPr>
        <w:t xml:space="preserve">系统</w:t>
      </w:r>
      <w:r>
        <w:rPr>
          <w:sz w:val="24"/>
          <w:highlight w:val="none"/>
        </w:rPr>
        <w:t xml:space="preserve">以书面形式同时通知所有参加磋商的供应商。</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2.4</w:t>
      </w: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2.5</w:t>
      </w:r>
      <w:r>
        <w:rPr>
          <w:sz w:val="24"/>
          <w:highlight w:val="none"/>
        </w:rPr>
        <w:t xml:space="preserve">响应文件的澄清、说明或者更正</w:t>
      </w:r>
      <w:r>
        <w:rPr>
          <w:rFonts w:hint="eastAsia"/>
          <w:sz w:val="24"/>
          <w:highlight w:val="none"/>
        </w:rPr>
        <w:t xml:space="preserve">：</w:t>
      </w:r>
      <w:r>
        <w:rPr>
          <w:sz w:val="24"/>
          <w:highlight w:val="none"/>
        </w:rPr>
      </w:r>
      <w:r/>
    </w:p>
    <w:p>
      <w:pPr>
        <w:pStyle w:val="1013"/>
        <w:ind w:firstLine="480"/>
        <w:spacing w:line="360" w:lineRule="auto"/>
        <w:tabs>
          <w:tab w:val="left" w:pos="0" w:leader="none"/>
          <w:tab w:val="left" w:pos="567" w:leader="none"/>
          <w:tab w:val="left" w:pos="1134" w:leader="none"/>
          <w:tab w:val="left" w:pos="1980" w:leader="none"/>
        </w:tabs>
        <w:rPr>
          <w:rFonts w:ascii="宋体" w:hAnsi="宋体"/>
          <w:sz w:val="24"/>
          <w:highlight w:val="none"/>
        </w:rPr>
      </w:pPr>
      <w:r>
        <w:rPr>
          <w:rFonts w:hint="eastAsia" w:ascii="宋体" w:hAnsi="宋体"/>
          <w:sz w:val="24"/>
          <w:highlight w:val="none"/>
        </w:rPr>
        <w:t xml:space="preserve">评审</w:t>
      </w:r>
      <w:r>
        <w:rPr>
          <w:rFonts w:ascii="宋体" w:hAnsi="宋体"/>
          <w:sz w:val="24"/>
          <w:highlight w:val="none"/>
        </w:rPr>
        <w:t xml:space="preserve">过程中，</w:t>
      </w:r>
      <w:r>
        <w:rPr>
          <w:rFonts w:hint="eastAsia" w:ascii="宋体" w:hAnsi="宋体"/>
          <w:sz w:val="24"/>
          <w:highlight w:val="none"/>
        </w:rPr>
        <w:t xml:space="preserve">磋商小组</w:t>
      </w:r>
      <w:r>
        <w:rPr>
          <w:rFonts w:ascii="宋体" w:hAnsi="宋体"/>
          <w:sz w:val="24"/>
          <w:highlight w:val="none"/>
        </w:rPr>
        <w:t xml:space="preserve">将</w:t>
      </w:r>
      <w:r>
        <w:rPr>
          <w:rFonts w:hint="eastAsia" w:ascii="宋体" w:hAnsi="宋体"/>
          <w:sz w:val="24"/>
          <w:highlight w:val="none"/>
        </w:rPr>
        <w:t xml:space="preserve">通过</w:t>
      </w:r>
      <w:r>
        <w:rPr>
          <w:rFonts w:ascii="宋体" w:hAnsi="宋体"/>
          <w:sz w:val="24"/>
          <w:highlight w:val="none"/>
        </w:rPr>
        <w:t xml:space="preserve">常州市政府采购业务管理平台</w:t>
      </w:r>
      <w:r>
        <w:rPr>
          <w:rFonts w:hint="eastAsia" w:ascii="宋体" w:hAnsi="宋体"/>
          <w:sz w:val="24"/>
          <w:highlight w:val="none"/>
        </w:rPr>
        <w:t xml:space="preserve">系统</w:t>
      </w:r>
      <w:r>
        <w:rPr>
          <w:rFonts w:ascii="宋体" w:hAnsi="宋体"/>
          <w:sz w:val="24"/>
          <w:highlight w:val="none"/>
        </w:rPr>
        <w:t xml:space="preserve">以</w:t>
      </w:r>
      <w:r>
        <w:rPr>
          <w:rFonts w:ascii="宋体" w:hAnsi="宋体"/>
          <w:b/>
          <w:sz w:val="24"/>
          <w:highlight w:val="none"/>
        </w:rPr>
        <w:t xml:space="preserve">书面形式</w:t>
      </w:r>
      <w:r>
        <w:rPr>
          <w:rFonts w:ascii="宋体" w:hAnsi="宋体"/>
          <w:sz w:val="24"/>
          <w:highlight w:val="none"/>
        </w:rPr>
        <w:t xml:space="preserve">要求</w:t>
      </w:r>
      <w:r>
        <w:rPr>
          <w:rFonts w:hint="eastAsia" w:ascii="宋体" w:hAnsi="宋体"/>
          <w:sz w:val="24"/>
          <w:highlight w:val="none"/>
        </w:rPr>
        <w:t xml:space="preserve">供应商</w:t>
      </w:r>
      <w:r>
        <w:rPr>
          <w:rFonts w:ascii="宋体" w:hAnsi="宋体"/>
          <w:sz w:val="24"/>
          <w:highlight w:val="none"/>
        </w:rPr>
        <w:t xml:space="preserve">对其</w:t>
      </w:r>
      <w:r>
        <w:rPr>
          <w:rFonts w:hint="eastAsia" w:ascii="宋体" w:hAnsi="宋体"/>
          <w:sz w:val="24"/>
          <w:highlight w:val="none"/>
        </w:rPr>
        <w:t xml:space="preserve">响应</w:t>
      </w:r>
      <w:r>
        <w:rPr>
          <w:rFonts w:ascii="宋体" w:hAnsi="宋体"/>
          <w:sz w:val="24"/>
          <w:highlight w:val="none"/>
        </w:rPr>
        <w:t xml:space="preserve">文件中含义不明确、同类问题表述不一致或者有明显文字和计算错误的内容，作出必要的澄清、说明或者补正。</w:t>
      </w:r>
      <w:r>
        <w:rPr>
          <w:rFonts w:hint="eastAsia" w:ascii="宋体" w:hAnsi="宋体"/>
          <w:sz w:val="24"/>
          <w:highlight w:val="none"/>
        </w:rPr>
        <w:t xml:space="preserve">供应商</w:t>
      </w:r>
      <w:r>
        <w:rPr>
          <w:rFonts w:ascii="宋体" w:hAnsi="宋体"/>
          <w:sz w:val="24"/>
          <w:highlight w:val="none"/>
        </w:rPr>
        <w:t xml:space="preserve">的澄清、说明或者补正应当采用书面形式，并加盖</w:t>
      </w:r>
      <w:r>
        <w:rPr>
          <w:rFonts w:hint="eastAsia" w:ascii="宋体" w:hAnsi="宋体"/>
          <w:sz w:val="24"/>
          <w:highlight w:val="none"/>
        </w:rPr>
        <w:t xml:space="preserve">电子</w:t>
      </w:r>
      <w:r>
        <w:rPr>
          <w:rFonts w:ascii="宋体" w:hAnsi="宋体"/>
          <w:sz w:val="24"/>
          <w:highlight w:val="none"/>
        </w:rPr>
        <w:t xml:space="preserve">公章。</w:t>
      </w:r>
      <w:r>
        <w:rPr>
          <w:rFonts w:hint="eastAsia" w:ascii="宋体" w:hAnsi="宋体"/>
          <w:sz w:val="24"/>
          <w:highlight w:val="none"/>
        </w:rPr>
        <w:t xml:space="preserve">供应商</w:t>
      </w:r>
      <w:r>
        <w:rPr>
          <w:rFonts w:ascii="宋体" w:hAnsi="宋体"/>
          <w:sz w:val="24"/>
          <w:highlight w:val="none"/>
        </w:rPr>
        <w:t xml:space="preserve">的澄清、说明或者补正不得超出</w:t>
      </w:r>
      <w:r>
        <w:rPr>
          <w:rFonts w:hint="eastAsia" w:ascii="宋体" w:hAnsi="宋体"/>
          <w:sz w:val="24"/>
          <w:highlight w:val="none"/>
        </w:rPr>
        <w:t xml:space="preserve">响应</w:t>
      </w:r>
      <w:r>
        <w:rPr>
          <w:rFonts w:ascii="宋体" w:hAnsi="宋体"/>
          <w:sz w:val="24"/>
          <w:highlight w:val="none"/>
        </w:rPr>
        <w:t xml:space="preserve">文件的范围或者改变</w:t>
      </w:r>
      <w:r>
        <w:rPr>
          <w:rFonts w:hint="eastAsia" w:ascii="宋体" w:hAnsi="宋体"/>
          <w:sz w:val="24"/>
          <w:highlight w:val="none"/>
        </w:rPr>
        <w:t xml:space="preserve">响应</w:t>
      </w:r>
      <w:r>
        <w:rPr>
          <w:rFonts w:ascii="宋体" w:hAnsi="宋体"/>
          <w:sz w:val="24"/>
          <w:highlight w:val="none"/>
        </w:rPr>
        <w:t xml:space="preserve">文件的实质性内容。澄清文件将作为</w:t>
      </w:r>
      <w:r>
        <w:rPr>
          <w:rFonts w:hint="eastAsia" w:ascii="宋体" w:hAnsi="宋体"/>
          <w:sz w:val="24"/>
          <w:highlight w:val="none"/>
        </w:rPr>
        <w:t xml:space="preserve">响应</w:t>
      </w:r>
      <w:r>
        <w:rPr>
          <w:rFonts w:ascii="宋体" w:hAnsi="宋体"/>
          <w:sz w:val="24"/>
          <w:highlight w:val="none"/>
        </w:rPr>
        <w:t xml:space="preserve">文件内容的一部分。</w:t>
      </w:r>
      <w:r>
        <w:rPr>
          <w:rFonts w:ascii="宋体" w:hAnsi="宋体"/>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2.6</w:t>
      </w:r>
      <w:r>
        <w:rPr>
          <w:sz w:val="24"/>
          <w:highlight w:val="none"/>
        </w:rPr>
        <w:t xml:space="preserve">磋商文件能够详细列明采购标的的技术、服务要求的，磋商结束后，磋商小组应当要求所有实质性响应的供应商在规定时间内提交最终报价，</w:t>
      </w:r>
      <w:r>
        <w:rPr>
          <w:b/>
          <w:sz w:val="24"/>
          <w:highlight w:val="none"/>
        </w:rPr>
        <w:t xml:space="preserve">提交最终报价</w:t>
      </w:r>
      <w:r>
        <w:rPr>
          <w:sz w:val="24"/>
          <w:highlight w:val="none"/>
        </w:rPr>
        <w:t xml:space="preserve">的供应商不得</w:t>
      </w:r>
      <w:r>
        <w:rPr>
          <w:b/>
          <w:sz w:val="24"/>
          <w:highlight w:val="none"/>
        </w:rPr>
        <w:t xml:space="preserve">少于3家</w:t>
      </w:r>
      <w:r>
        <w:rPr>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w:t>
      </w:r>
      <w:r>
        <w:rPr>
          <w:b/>
          <w:sz w:val="24"/>
          <w:highlight w:val="none"/>
        </w:rPr>
        <w:t xml:space="preserve">服务项目（</w:t>
      </w:r>
      <w:r>
        <w:rPr>
          <w:sz w:val="24"/>
          <w:highlight w:val="none"/>
        </w:rPr>
        <w:t xml:space="preserve">含政府和社会资本合作项目），在采购过程中符合要求的供应商（社会资本）只有2家的，竞争性磋商采购活动可以继续进行。</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2.7</w:t>
      </w:r>
      <w:r>
        <w:rPr>
          <w:sz w:val="24"/>
          <w:highlight w:val="none"/>
        </w:rPr>
        <w:t xml:space="preserve">最终报价是供应商响应文件的有效组成部分。</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2.8</w:t>
      </w:r>
      <w:r>
        <w:rPr>
          <w:sz w:val="24"/>
          <w:highlight w:val="none"/>
        </w:rPr>
        <w:t xml:space="preserve">已提交响应文件的供应商，在提交最终报价之前，可以根据磋商情况退出磋商。</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lang w:val="en-US" w:eastAsia="zh-CN"/>
        </w:rPr>
        <w:t xml:space="preserve">3.</w:t>
      </w:r>
      <w:r>
        <w:rPr>
          <w:sz w:val="24"/>
          <w:highlight w:val="none"/>
        </w:rPr>
        <w:t xml:space="preserve">最终报价的算术修正及政策调整</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3.1</w:t>
      </w: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3.2</w:t>
      </w:r>
      <w:r>
        <w:rPr>
          <w:sz w:val="24"/>
          <w:highlight w:val="none"/>
        </w:rPr>
        <w:t xml:space="preserve">最终报价出现前后不一致的，按照下列规定修正：</w:t>
      </w:r>
      <w:r>
        <w:rPr>
          <w:sz w:val="24"/>
          <w:highlight w:val="none"/>
        </w:rPr>
      </w:r>
      <w:r/>
    </w:p>
    <w:p>
      <w:pPr>
        <w:pStyle w:val="1013"/>
        <w:ind w:firstLine="480"/>
        <w:spacing w:line="360" w:lineRule="auto"/>
        <w:tabs>
          <w:tab w:val="left" w:pos="1080" w:leader="none"/>
          <w:tab w:val="left" w:pos="1589" w:leader="none"/>
          <w:tab w:val="left" w:pos="1980" w:leader="none"/>
          <w:tab w:val="left" w:pos="2035" w:leader="none"/>
          <w:tab w:val="left" w:pos="2114" w:leader="none"/>
        </w:tabs>
        <w:rPr>
          <w:sz w:val="24"/>
          <w:highlight w:val="none"/>
        </w:rPr>
      </w:pPr>
      <w:r>
        <w:rPr>
          <w:rFonts w:hint="eastAsia"/>
          <w:sz w:val="24"/>
          <w:highlight w:val="none"/>
        </w:rPr>
        <w:t xml:space="preserve">3.2.1</w:t>
      </w:r>
      <w:r>
        <w:rPr>
          <w:sz w:val="24"/>
          <w:highlight w:val="none"/>
        </w:rPr>
        <w:t xml:space="preserve">竞争性磋商文件对于报价修正是否另有规定：</w:t>
      </w:r>
      <w:r>
        <w:rPr>
          <w:sz w:val="24"/>
          <w:highlight w:val="none"/>
        </w:rPr>
      </w:r>
      <w:r/>
    </w:p>
    <w:p>
      <w:pPr>
        <w:pStyle w:val="1013"/>
        <w:ind w:firstLine="480"/>
        <w:spacing w:line="360" w:lineRule="auto"/>
        <w:tabs>
          <w:tab w:val="left" w:pos="1080" w:leader="none"/>
          <w:tab w:val="left" w:pos="1589" w:leader="none"/>
          <w:tab w:val="left" w:pos="2035" w:leader="none"/>
          <w:tab w:val="left" w:pos="2114" w:leader="none"/>
        </w:tabs>
        <w:rPr>
          <w:sz w:val="24"/>
          <w:highlight w:val="none"/>
          <w:u w:val="single"/>
        </w:rPr>
      </w:pPr>
      <w:r>
        <w:rPr>
          <w:rFonts w:hint="eastAsia"/>
          <w:sz w:val="24"/>
          <w:highlight w:val="none"/>
        </w:rPr>
        <w:t xml:space="preserve">□</w:t>
      </w:r>
      <w:r>
        <w:rPr>
          <w:sz w:val="24"/>
          <w:highlight w:val="none"/>
        </w:rPr>
        <w:t xml:space="preserve">有，具体规定为：___________</w:t>
      </w:r>
      <w:r>
        <w:rPr>
          <w:sz w:val="24"/>
          <w:highlight w:val="none"/>
          <w:u w:val="single"/>
        </w:rPr>
      </w:r>
      <w:r/>
    </w:p>
    <w:p>
      <w:pPr>
        <w:pStyle w:val="1013"/>
        <w:ind w:firstLine="480"/>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rPr>
        <w:t xml:space="preserve">■</w:t>
      </w:r>
      <w:r>
        <w:rPr>
          <w:sz w:val="24"/>
          <w:highlight w:val="none"/>
        </w:rPr>
        <w:t xml:space="preserve">无，按下述3.2.2-3.2.5项规定修正。</w:t>
      </w:r>
      <w:r>
        <w:rPr>
          <w:sz w:val="24"/>
          <w:highlight w:val="none"/>
        </w:rPr>
      </w:r>
      <w:r/>
    </w:p>
    <w:p>
      <w:pPr>
        <w:pStyle w:val="1013"/>
        <w:ind w:firstLine="480"/>
        <w:spacing w:line="360" w:lineRule="auto"/>
        <w:tabs>
          <w:tab w:val="left" w:pos="1980" w:leader="none"/>
          <w:tab w:val="left" w:pos="2035" w:leader="none"/>
          <w:tab w:val="left" w:pos="2114" w:leader="none"/>
          <w:tab w:val="left" w:pos="2977" w:leader="none"/>
        </w:tabs>
        <w:rPr>
          <w:rFonts w:hint="eastAsia" w:eastAsia="宋体"/>
          <w:color w:val="000000"/>
          <w:sz w:val="24"/>
          <w:highlight w:val="none"/>
          <w:lang w:eastAsia="zh-CN"/>
        </w:rPr>
      </w:pPr>
      <w:r>
        <w:rPr>
          <w:rFonts w:hint="eastAsia"/>
          <w:color w:val="000000"/>
          <w:sz w:val="24"/>
          <w:highlight w:val="none"/>
        </w:rPr>
        <w:t xml:space="preserve">3.2.2</w:t>
      </w:r>
      <w:r>
        <w:rPr>
          <w:color w:val="000000"/>
          <w:sz w:val="24"/>
          <w:highlight w:val="none"/>
        </w:rPr>
        <w:t xml:space="preserve">大写金额和小写金额不一致的，以大写金额为准</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013"/>
        <w:ind w:firstLine="480"/>
        <w:spacing w:line="360" w:lineRule="auto"/>
        <w:tabs>
          <w:tab w:val="left" w:pos="1980" w:leader="none"/>
          <w:tab w:val="left" w:pos="2035" w:leader="none"/>
          <w:tab w:val="left" w:pos="2114" w:leader="none"/>
          <w:tab w:val="left" w:pos="2977" w:leader="none"/>
        </w:tabs>
        <w:rPr>
          <w:rFonts w:hint="eastAsia" w:eastAsia="宋体"/>
          <w:color w:val="000000"/>
          <w:sz w:val="24"/>
          <w:highlight w:val="none"/>
          <w:lang w:eastAsia="zh-CN"/>
        </w:rPr>
      </w:pPr>
      <w:r>
        <w:rPr>
          <w:rFonts w:hint="eastAsia"/>
          <w:color w:val="000000"/>
          <w:sz w:val="24"/>
          <w:highlight w:val="none"/>
        </w:rPr>
        <w:t xml:space="preserve">3.2.3</w:t>
      </w:r>
      <w:r>
        <w:rPr>
          <w:color w:val="000000"/>
          <w:sz w:val="24"/>
          <w:highlight w:val="none"/>
        </w:rPr>
        <w:t xml:space="preserve">单价金额小数点或者百分比有明显错位的，以最终报价一览表的总价为准，并修改单价</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013"/>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3.2.4</w:t>
      </w:r>
      <w:r>
        <w:rPr>
          <w:color w:val="000000"/>
          <w:sz w:val="24"/>
          <w:highlight w:val="none"/>
        </w:rPr>
        <w:t xml:space="preserve">总价金额与按单价汇总金额不一致的，以单价金额计算结果为准。</w:t>
      </w:r>
      <w:r>
        <w:rPr>
          <w:color w:val="000000"/>
          <w:sz w:val="24"/>
          <w:highlight w:val="none"/>
        </w:rPr>
      </w:r>
      <w:r/>
    </w:p>
    <w:p>
      <w:pPr>
        <w:pStyle w:val="1013"/>
        <w:ind w:firstLine="480"/>
        <w:spacing w:line="360" w:lineRule="auto"/>
        <w:tabs>
          <w:tab w:val="left" w:pos="1080" w:leader="none"/>
          <w:tab w:val="left" w:pos="1589" w:leader="none"/>
          <w:tab w:val="left" w:pos="1980" w:leader="none"/>
          <w:tab w:val="left" w:pos="2035" w:leader="none"/>
          <w:tab w:val="left" w:pos="2114" w:leader="none"/>
        </w:tabs>
        <w:rPr>
          <w:sz w:val="24"/>
          <w:highlight w:val="none"/>
        </w:rPr>
      </w:pPr>
      <w:r>
        <w:rPr>
          <w:rFonts w:hint="eastAsia"/>
          <w:sz w:val="24"/>
          <w:highlight w:val="none"/>
        </w:rPr>
        <w:t xml:space="preserve">3.2.5</w:t>
      </w: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1013"/>
        <w:ind w:firstLine="48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3.3</w:t>
      </w:r>
      <w:r>
        <w:rPr>
          <w:sz w:val="24"/>
          <w:highlight w:val="none"/>
        </w:rPr>
        <w:t xml:space="preserve">落实政府采购政策的价格调整：只有符合第二章《供应商须知</w:t>
      </w:r>
      <w:r>
        <w:rPr>
          <w:rFonts w:hint="eastAsia"/>
          <w:sz w:val="24"/>
          <w:highlight w:val="none"/>
          <w:lang w:eastAsia="zh-CN"/>
        </w:rPr>
        <w:t xml:space="preserve">》第</w:t>
      </w:r>
      <w:r>
        <w:rPr>
          <w:sz w:val="24"/>
          <w:highlight w:val="none"/>
        </w:rPr>
        <w:t xml:space="preserve">4.2条规定情形的，可以享受中小企业扶持政策，用扣除后的价格参加评审；否则，评审时价格不予扣除。</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3.3.1</w:t>
      </w:r>
      <w:r>
        <w:rPr>
          <w:sz w:val="24"/>
          <w:highlight w:val="none"/>
        </w:rPr>
        <w:t xml:space="preserve">对于未预留份额专门面向中小企业采购的采购项目，以及预留份额项目中的非预留部分采购包，</w:t>
      </w:r>
      <w:r>
        <w:rPr>
          <w:rFonts w:hint="eastAsia"/>
          <w:sz w:val="24"/>
          <w:highlight w:val="none"/>
        </w:rPr>
        <w:t xml:space="preserve">政府采购货物和服务项目面向</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w:t>
      </w:r>
      <w:r>
        <w:rPr>
          <w:rFonts w:hint="eastAsia"/>
          <w:sz w:val="24"/>
          <w:highlight w:val="none"/>
        </w:rPr>
        <w:t xml:space="preserve">（工程项目为5</w:t>
      </w:r>
      <w:r>
        <w:rPr>
          <w:sz w:val="24"/>
          <w:highlight w:val="none"/>
        </w:rPr>
        <w:t xml:space="preserve">%</w:t>
      </w:r>
      <w:r>
        <w:rPr>
          <w:rFonts w:hint="eastAsia"/>
          <w:sz w:val="24"/>
          <w:highlight w:val="none"/>
        </w:rPr>
        <w:t xml:space="preserve">）</w:t>
      </w:r>
      <w:r>
        <w:rPr>
          <w:sz w:val="24"/>
          <w:highlight w:val="none"/>
        </w:rPr>
        <w:t xml:space="preserve">的扣除，用扣除后的价格参加评审。</w:t>
      </w:r>
      <w:r>
        <w:rPr>
          <w:sz w:val="24"/>
          <w:highlight w:val="none"/>
        </w:rPr>
      </w:r>
      <w:r/>
    </w:p>
    <w:p>
      <w:pPr>
        <w:pStyle w:val="1013"/>
        <w:ind w:firstLine="480"/>
        <w:spacing w:line="360" w:lineRule="auto"/>
        <w:tabs>
          <w:tab w:val="left" w:pos="1980" w:leader="none"/>
        </w:tabs>
        <w:rPr>
          <w:sz w:val="24"/>
          <w:highlight w:val="none"/>
        </w:rPr>
      </w:pPr>
      <w:r>
        <w:rPr>
          <w:rFonts w:hint="eastAsia"/>
          <w:sz w:val="24"/>
          <w:highlight w:val="none"/>
        </w:rPr>
        <w:t xml:space="preserve">3.3.2</w:t>
      </w: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1013"/>
        <w:ind w:firstLine="480"/>
        <w:spacing w:line="360" w:lineRule="auto"/>
        <w:tabs>
          <w:tab w:val="left" w:pos="1080" w:leader="none"/>
          <w:tab w:val="left" w:pos="1589" w:leader="none"/>
          <w:tab w:val="left" w:pos="1980" w:leader="none"/>
          <w:tab w:val="left" w:pos="2035" w:leader="none"/>
        </w:tabs>
        <w:rPr>
          <w:sz w:val="24"/>
          <w:highlight w:val="none"/>
        </w:rPr>
      </w:pPr>
      <w:r>
        <w:rPr>
          <w:rFonts w:hint="eastAsia"/>
          <w:sz w:val="24"/>
          <w:highlight w:val="none"/>
        </w:rPr>
        <w:t xml:space="preserve">3.3.3</w:t>
      </w: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013"/>
        <w:ind w:firstLine="480"/>
        <w:spacing w:line="360" w:lineRule="auto"/>
        <w:tabs>
          <w:tab w:val="left" w:pos="1080" w:leader="none"/>
          <w:tab w:val="left" w:pos="1589" w:leader="none"/>
          <w:tab w:val="left" w:pos="1980" w:leader="none"/>
          <w:tab w:val="left" w:pos="2035" w:leader="none"/>
        </w:tabs>
        <w:rPr>
          <w:sz w:val="24"/>
          <w:highlight w:val="none"/>
        </w:rPr>
      </w:pPr>
      <w:r>
        <w:rPr>
          <w:rFonts w:hint="eastAsia"/>
          <w:sz w:val="24"/>
          <w:highlight w:val="none"/>
        </w:rPr>
        <w:t xml:space="preserve">3.3.4</w:t>
      </w:r>
      <w:r>
        <w:rPr>
          <w:sz w:val="24"/>
          <w:highlight w:val="none"/>
        </w:rPr>
        <w:t xml:space="preserve">价格扣除比例对小型企业和微型企业同等对待，不作区分。</w:t>
      </w:r>
      <w:r>
        <w:rPr>
          <w:sz w:val="24"/>
          <w:highlight w:val="none"/>
        </w:rPr>
      </w:r>
      <w:r/>
    </w:p>
    <w:p>
      <w:pPr>
        <w:pStyle w:val="1013"/>
        <w:ind w:firstLine="480"/>
        <w:spacing w:line="360" w:lineRule="auto"/>
        <w:tabs>
          <w:tab w:val="left" w:pos="1080" w:leader="none"/>
          <w:tab w:val="left" w:pos="1589" w:leader="none"/>
          <w:tab w:val="left" w:pos="1980" w:leader="none"/>
          <w:tab w:val="left" w:pos="2035" w:leader="none"/>
        </w:tabs>
        <w:rPr>
          <w:sz w:val="24"/>
          <w:highlight w:val="none"/>
        </w:rPr>
      </w:pPr>
      <w:r>
        <w:rPr>
          <w:rFonts w:hint="eastAsia"/>
          <w:color w:val="000000"/>
          <w:sz w:val="24"/>
          <w:highlight w:val="none"/>
        </w:rPr>
        <w:t xml:space="preserve">3.3.5</w:t>
      </w:r>
      <w:r>
        <w:rPr>
          <w:color w:val="000000"/>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1013"/>
        <w:ind w:firstLine="480"/>
        <w:spacing w:line="360" w:lineRule="auto"/>
        <w:tabs>
          <w:tab w:val="left" w:pos="1080" w:leader="none"/>
          <w:tab w:val="left" w:pos="1589" w:leader="none"/>
          <w:tab w:val="left" w:pos="1980" w:leader="none"/>
          <w:tab w:val="left" w:pos="2035" w:leader="none"/>
        </w:tabs>
        <w:rPr>
          <w:sz w:val="24"/>
          <w:highlight w:val="none"/>
        </w:rPr>
      </w:pPr>
      <w:r>
        <w:rPr>
          <w:rFonts w:hint="eastAsia"/>
          <w:sz w:val="24"/>
          <w:highlight w:val="none"/>
        </w:rPr>
        <w:t xml:space="preserve">3.3.6</w:t>
      </w: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1013"/>
        <w:ind w:firstLine="480"/>
        <w:spacing w:line="360" w:lineRule="auto"/>
        <w:tabs>
          <w:tab w:val="left" w:pos="1080" w:leader="none"/>
          <w:tab w:val="left" w:pos="1589" w:leader="none"/>
          <w:tab w:val="left" w:pos="1980" w:leader="none"/>
          <w:tab w:val="left" w:pos="2035" w:leader="none"/>
        </w:tabs>
        <w:rPr>
          <w:sz w:val="24"/>
          <w:highlight w:val="none"/>
        </w:rPr>
      </w:pPr>
      <w:r>
        <w:rPr>
          <w:rFonts w:hint="eastAsia"/>
          <w:sz w:val="24"/>
          <w:highlight w:val="none"/>
        </w:rPr>
        <w:t xml:space="preserve">3.3.7</w:t>
      </w:r>
      <w:r>
        <w:rPr>
          <w:sz w:val="24"/>
          <w:highlight w:val="none"/>
        </w:rPr>
        <w:t xml:space="preserve">残疾人福利性单位按竞争性磋商文件要求提供了《残疾人福利性单位声明函》（见附件）的，视同小微企业。</w:t>
      </w:r>
      <w:r>
        <w:rPr>
          <w:sz w:val="24"/>
          <w:highlight w:val="none"/>
        </w:rPr>
      </w:r>
      <w:r/>
    </w:p>
    <w:p>
      <w:pPr>
        <w:pStyle w:val="1013"/>
        <w:ind w:firstLine="480"/>
        <w:spacing w:line="360" w:lineRule="auto"/>
        <w:tabs>
          <w:tab w:val="left" w:pos="1080" w:leader="none"/>
          <w:tab w:val="left" w:pos="1589" w:leader="none"/>
          <w:tab w:val="left" w:pos="1980" w:leader="none"/>
          <w:tab w:val="left" w:pos="2014" w:leader="none"/>
        </w:tabs>
        <w:rPr>
          <w:sz w:val="24"/>
          <w:highlight w:val="none"/>
        </w:rPr>
      </w:pPr>
      <w:r>
        <w:rPr>
          <w:rFonts w:hint="eastAsia"/>
          <w:sz w:val="24"/>
          <w:highlight w:val="none"/>
        </w:rPr>
        <w:t xml:space="preserve">3.3.8</w:t>
      </w: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1013"/>
        <w:ind w:firstLine="480"/>
        <w:spacing w:line="360" w:lineRule="auto"/>
        <w:tabs>
          <w:tab w:val="left" w:pos="1080" w:leader="none"/>
          <w:tab w:val="left" w:pos="1589" w:leader="none"/>
          <w:tab w:val="left" w:pos="1980" w:leader="none"/>
          <w:tab w:val="left" w:pos="2014" w:leader="none"/>
        </w:tabs>
        <w:rPr>
          <w:sz w:val="24"/>
          <w:highlight w:val="none"/>
        </w:rPr>
      </w:pPr>
      <w:r>
        <w:rPr>
          <w:rFonts w:hint="eastAsia"/>
          <w:sz w:val="24"/>
          <w:highlight w:val="none"/>
        </w:rPr>
        <w:t xml:space="preserve">3.3.9</w:t>
      </w: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1013"/>
        <w:ind w:firstLine="482"/>
        <w:keepLines w:val="0"/>
        <w:keepNext w:val="0"/>
        <w:pageBreakBefore w:val="0"/>
        <w:spacing w:line="360" w:lineRule="auto"/>
        <w:widowControl w:val="off"/>
        <w:tabs>
          <w:tab w:val="left" w:pos="360" w:leader="none"/>
        </w:tabs>
        <w:rPr>
          <w:b/>
          <w:bCs/>
          <w:sz w:val="24"/>
          <w:highlight w:val="none"/>
        </w:rPr>
        <w:outlineLvl w:val="1"/>
      </w:pPr>
      <w:r>
        <w:rPr>
          <w:rFonts w:hint="eastAsia"/>
          <w:b/>
          <w:bCs/>
          <w:sz w:val="24"/>
          <w:highlight w:val="none"/>
          <w:lang w:val="en-US" w:eastAsia="zh-CN"/>
        </w:rPr>
        <w:t xml:space="preserve">4.</w:t>
      </w:r>
      <w:r>
        <w:rPr>
          <w:b/>
          <w:bCs/>
          <w:sz w:val="24"/>
          <w:highlight w:val="none"/>
        </w:rPr>
        <w:t xml:space="preserve">磋商环节及提交最终报价后如出现以下情况的，供应商的响应文件无效：</w:t>
      </w:r>
      <w:r>
        <w:rPr>
          <w:b/>
          <w:bCs/>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4.1</w:t>
      </w:r>
      <w:r>
        <w:rPr>
          <w:sz w:val="24"/>
          <w:highlight w:val="none"/>
        </w:rPr>
        <w:t xml:space="preserve">供应商对实质性变动不予确认的；</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4.2</w:t>
      </w: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4.3</w:t>
      </w:r>
      <w:r>
        <w:rPr>
          <w:sz w:val="24"/>
          <w:highlight w:val="none"/>
        </w:rPr>
        <w:t xml:space="preserve">未按照磋商小组规定的时间、逾期提交最终报价的；</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4.4</w:t>
      </w:r>
      <w:r>
        <w:rPr>
          <w:sz w:val="24"/>
          <w:highlight w:val="none"/>
        </w:rPr>
        <w:t xml:space="preserve">如供应商的最终报价超过竞争性磋商文件中规定的项目/采购包预算金额或者项目/采购包最高限价的；</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4.5</w:t>
      </w:r>
      <w:r>
        <w:rPr>
          <w:sz w:val="24"/>
          <w:highlight w:val="none"/>
        </w:rPr>
        <w:t xml:space="preserve">响应文件中出现可选择性或可调整的报价的（竞争性磋商文件另有规定的除外）；</w:t>
      </w:r>
      <w:r>
        <w:rPr>
          <w:sz w:val="24"/>
          <w:highlight w:val="none"/>
        </w:rPr>
      </w:r>
      <w:r/>
    </w:p>
    <w:p>
      <w:pPr>
        <w:pStyle w:val="1013"/>
        <w:ind w:firstLine="480"/>
        <w:spacing w:line="360" w:lineRule="auto"/>
        <w:tabs>
          <w:tab w:val="left" w:pos="1080" w:leader="none"/>
          <w:tab w:val="left" w:pos="1589" w:leader="none"/>
        </w:tabs>
        <w:rPr>
          <w:sz w:val="24"/>
          <w:highlight w:val="none"/>
        </w:rPr>
      </w:pPr>
      <w:r>
        <w:rPr>
          <w:rFonts w:hint="eastAsia"/>
          <w:sz w:val="24"/>
          <w:highlight w:val="none"/>
        </w:rPr>
        <w:t xml:space="preserve">4.6</w:t>
      </w:r>
      <w:r>
        <w:rPr>
          <w:sz w:val="24"/>
          <w:highlight w:val="none"/>
        </w:rPr>
        <w:t xml:space="preserve">最终报价出现前后不一致，供应商对修正后的报价不予确认的；</w:t>
      </w:r>
      <w:r>
        <w:rPr>
          <w:sz w:val="24"/>
          <w:highlight w:val="none"/>
        </w:rPr>
      </w:r>
      <w:r/>
    </w:p>
    <w:p>
      <w:pPr>
        <w:pStyle w:val="1013"/>
        <w:ind w:firstLine="480"/>
        <w:spacing w:line="360" w:lineRule="auto"/>
        <w:tabs>
          <w:tab w:val="left" w:pos="1080" w:leader="none"/>
          <w:tab w:val="left" w:pos="1589" w:leader="none"/>
        </w:tabs>
        <w:rPr>
          <w:rFonts w:hint="eastAsia" w:ascii="宋体" w:hAnsi="宋体" w:eastAsia="宋体" w:cs="宋体"/>
          <w:b/>
          <w:bCs/>
          <w:color w:val="000000"/>
          <w:sz w:val="24"/>
          <w:szCs w:val="24"/>
          <w:highlight w:val="none"/>
        </w:rPr>
      </w:pPr>
      <w:r>
        <w:rPr>
          <w:rFonts w:hint="eastAsia"/>
          <w:sz w:val="24"/>
          <w:highlight w:val="none"/>
        </w:rPr>
        <w:t xml:space="preserve">4.7</w:t>
      </w:r>
      <w:r>
        <w:rPr>
          <w:sz w:val="24"/>
          <w:highlight w:val="none"/>
        </w:rPr>
        <w:t xml:space="preserve">其他：</w:t>
      </w:r>
      <w:r>
        <w:rPr>
          <w:rFonts w:hint="eastAsia" w:ascii="宋体" w:hAnsi="宋体" w:eastAsia="宋体" w:cs="宋体"/>
          <w:b/>
          <w:bCs/>
          <w:color w:val="000000"/>
          <w:sz w:val="24"/>
          <w:szCs w:val="24"/>
          <w:highlight w:val="none"/>
        </w:rPr>
        <w:t xml:space="preserve">评审过程中出现下列情形之一的，评审委员会应当启动异常低价投标（响应）</w:t>
      </w:r>
      <w:r>
        <w:rPr>
          <w:rFonts w:hint="eastAsia" w:ascii="宋体" w:hAnsi="宋体" w:eastAsia="宋体" w:cs="宋体"/>
          <w:b/>
          <w:bCs/>
          <w:color w:val="000000"/>
          <w:sz w:val="24"/>
          <w:szCs w:val="24"/>
          <w:highlight w:val="none"/>
        </w:rPr>
        <w:t xml:space="preserve">审查程序：</w:t>
      </w:r>
      <w:r>
        <w:rPr>
          <w:rFonts w:hint="eastAsia" w:ascii="宋体" w:hAnsi="宋体" w:eastAsia="宋体" w:cs="宋体"/>
          <w:b/>
          <w:bCs/>
          <w:color w:val="000000"/>
          <w:sz w:val="24"/>
          <w:szCs w:val="24"/>
          <w:highlight w:val="none"/>
        </w:rPr>
      </w:r>
      <w:r/>
    </w:p>
    <w:p>
      <w:pPr>
        <w:pStyle w:val="1013"/>
        <w:ind w:firstLine="482"/>
        <w:spacing w:line="360" w:lineRule="auto"/>
        <w:tabs>
          <w:tab w:val="left" w:pos="1080" w:leader="none"/>
          <w:tab w:val="left" w:pos="158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 投标（响应）报价低于采购项目预算50%的，即投标（响应）报价&lt;采购项目预算×50%；</w:t>
      </w:r>
      <w:r>
        <w:rPr>
          <w:rFonts w:hint="eastAsia" w:ascii="宋体" w:hAnsi="宋体" w:eastAsia="宋体" w:cs="宋体"/>
          <w:b/>
          <w:bCs/>
          <w:color w:val="000000"/>
          <w:sz w:val="24"/>
          <w:szCs w:val="24"/>
          <w:highlight w:val="none"/>
        </w:rPr>
      </w:r>
      <w:r/>
    </w:p>
    <w:p>
      <w:pPr>
        <w:pStyle w:val="1013"/>
        <w:ind w:firstLine="482"/>
        <w:spacing w:line="360" w:lineRule="auto"/>
        <w:tabs>
          <w:tab w:val="left" w:pos="1080" w:leader="none"/>
          <w:tab w:val="left" w:pos="158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 投标（响应）报价低于采购项目最高限价45% 的，即投标（响应）报价&lt;采购项目最高限价×45%；</w:t>
      </w:r>
      <w:r>
        <w:rPr>
          <w:rFonts w:hint="eastAsia" w:ascii="宋体" w:hAnsi="宋体" w:eastAsia="宋体" w:cs="宋体"/>
          <w:b/>
          <w:bCs/>
          <w:color w:val="000000"/>
          <w:sz w:val="24"/>
          <w:szCs w:val="24"/>
          <w:highlight w:val="none"/>
        </w:rPr>
      </w:r>
      <w:r/>
    </w:p>
    <w:p>
      <w:pPr>
        <w:pStyle w:val="1013"/>
        <w:ind w:firstLine="482"/>
        <w:spacing w:line="360" w:lineRule="auto"/>
        <w:tabs>
          <w:tab w:val="left" w:pos="1080" w:leader="none"/>
          <w:tab w:val="left" w:pos="158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 评审委员会认定的供应商报价过低、有可能影响产品质量或者不能诚信履约的其他情形。</w:t>
      </w:r>
      <w:r>
        <w:rPr>
          <w:rFonts w:hint="eastAsia" w:ascii="宋体" w:hAnsi="宋体" w:eastAsia="宋体" w:cs="宋体"/>
          <w:b/>
          <w:bCs/>
          <w:color w:val="000000"/>
          <w:sz w:val="24"/>
          <w:szCs w:val="24"/>
          <w:highlight w:val="none"/>
        </w:rPr>
      </w:r>
      <w:r/>
    </w:p>
    <w:p>
      <w:pPr>
        <w:pStyle w:val="1013"/>
        <w:ind w:firstLine="482"/>
        <w:spacing w:line="360" w:lineRule="auto"/>
        <w:tabs>
          <w:tab w:val="left" w:pos="1080" w:leader="none"/>
          <w:tab w:val="left" w:pos="1589" w:leader="none"/>
        </w:tabs>
        <w:rPr>
          <w:b/>
          <w:bCs/>
          <w:sz w:val="24"/>
          <w:highlight w:val="none"/>
        </w:rPr>
      </w:pPr>
      <w:r>
        <w:rPr>
          <w:rFonts w:hint="eastAsia" w:ascii="宋体" w:hAnsi="宋体" w:eastAsia="宋体" w:cs="宋体"/>
          <w:b/>
          <w:bCs/>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eastAsia="宋体" w:cs="宋体"/>
          <w:b/>
          <w:bCs/>
          <w:color w:val="000000"/>
          <w:sz w:val="24"/>
          <w:szCs w:val="24"/>
          <w:highlight w:val="none"/>
          <w:lang w:eastAsia="zh-CN"/>
        </w:rPr>
        <w:t xml:space="preserve">，并</w:t>
      </w:r>
      <w:r>
        <w:rPr>
          <w:rFonts w:hint="eastAsia" w:ascii="宋体" w:hAnsi="宋体" w:eastAsia="宋体" w:cs="宋体"/>
          <w:b/>
          <w:bCs/>
          <w:color w:val="000000"/>
          <w:sz w:val="24"/>
          <w:szCs w:val="24"/>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sz w:val="24"/>
          <w:highlight w:val="none"/>
        </w:rPr>
        <w:t xml:space="preserve">。</w:t>
      </w:r>
      <w:r>
        <w:rPr>
          <w:b/>
          <w:bCs/>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bookmarkEnd w:id="627"/>
      <w:r/>
      <w:bookmarkEnd w:id="628"/>
      <w:r>
        <w:rPr>
          <w:rFonts w:hint="eastAsia"/>
          <w:sz w:val="24"/>
          <w:highlight w:val="none"/>
          <w:lang w:val="en-US" w:eastAsia="zh-CN"/>
        </w:rPr>
        <w:t xml:space="preserve">5.</w:t>
      </w:r>
      <w:r>
        <w:rPr>
          <w:sz w:val="24"/>
          <w:highlight w:val="none"/>
        </w:rPr>
        <w:t xml:space="preserve">评审方法和评审标准</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highlight w:val="none"/>
        </w:rPr>
        <w:t xml:space="preserve">5.1</w:t>
      </w: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highlight w:val="none"/>
        </w:rPr>
        <w:t xml:space="preserve">5.2</w:t>
      </w:r>
      <w:r>
        <w:rPr>
          <w:sz w:val="24"/>
          <w:highlight w:val="none"/>
        </w:rPr>
        <w:t xml:space="preserve">竞争性磋商文件中没有规定的评审标准不得作为评审依据。</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highlight w:val="none"/>
        </w:rPr>
        <w:t xml:space="preserve">5.3</w:t>
      </w:r>
      <w:r>
        <w:rPr>
          <w:sz w:val="24"/>
          <w:highlight w:val="none"/>
        </w:rPr>
        <w:t xml:space="preserve">非政府强制采购的节能产品或环境标志产品，依据品目清单和认证证书实施政府优先采购。优先采购的具体规定（如涉及）______。</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highlight w:val="none"/>
        </w:rPr>
        <w:t xml:space="preserve">5.4</w:t>
      </w:r>
      <w:r>
        <w:rPr>
          <w:sz w:val="24"/>
          <w:highlight w:val="none"/>
        </w:rPr>
        <w:t xml:space="preserve">关于无线局域网认证产品政府采购清单中的产品，优先采购的具体规定（如涉及）______。</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lang w:val="en-US" w:eastAsia="zh-CN"/>
        </w:rPr>
        <w:t xml:space="preserve">6.</w:t>
      </w:r>
      <w:r>
        <w:rPr>
          <w:sz w:val="24"/>
          <w:highlight w:val="none"/>
        </w:rPr>
        <w:t xml:space="preserve">确定</w:t>
      </w:r>
      <w:bookmarkStart w:id="643" w:name="_Toc195842911"/>
      <w:r/>
      <w:bookmarkStart w:id="644" w:name="_Toc265228384"/>
      <w:r/>
      <w:bookmarkStart w:id="645" w:name="_Toc164351640"/>
      <w:r/>
      <w:bookmarkStart w:id="646" w:name="_Toc151193934"/>
      <w:r/>
      <w:bookmarkStart w:id="647" w:name="_Toc150480784"/>
      <w:r/>
      <w:bookmarkStart w:id="648" w:name="_Toc164229241"/>
      <w:r/>
      <w:bookmarkStart w:id="649" w:name="_Toc151193788"/>
      <w:r/>
      <w:bookmarkStart w:id="650" w:name="_Toc164608815"/>
      <w:r/>
      <w:bookmarkStart w:id="651" w:name="_Toc226965819"/>
      <w:r/>
      <w:bookmarkStart w:id="652" w:name="_Toc520356170"/>
      <w:r/>
      <w:bookmarkStart w:id="653" w:name="_Toc151193644"/>
      <w:r/>
      <w:bookmarkStart w:id="654" w:name="_Toc150509297"/>
      <w:r/>
      <w:bookmarkStart w:id="655" w:name="_Ref467307010"/>
      <w:r/>
      <w:bookmarkStart w:id="656" w:name="_Toc127151546"/>
      <w:r/>
      <w:bookmarkStart w:id="657" w:name="_Toc226309790"/>
      <w:r/>
      <w:bookmarkStart w:id="658" w:name="_Toc164229387"/>
      <w:r/>
      <w:bookmarkStart w:id="659" w:name="_Toc151193860"/>
      <w:r/>
      <w:bookmarkStart w:id="660" w:name="_Toc142311048"/>
      <w:r/>
      <w:bookmarkStart w:id="661" w:name="_Toc226337242"/>
      <w:r/>
      <w:bookmarkStart w:id="662" w:name="_Toc149720839"/>
      <w:r/>
      <w:bookmarkStart w:id="663" w:name="_Toc127161460"/>
      <w:r/>
      <w:bookmarkStart w:id="664" w:name="_Toc151193716"/>
      <w:r/>
      <w:bookmarkStart w:id="665" w:name="_Toc305158814"/>
      <w:r/>
      <w:bookmarkStart w:id="666" w:name="_Toc127151747"/>
      <w:r/>
      <w:bookmarkStart w:id="667" w:name="_Toc151190173"/>
      <w:r/>
      <w:bookmarkStart w:id="668" w:name="_Toc150774646"/>
      <w:r/>
      <w:bookmarkStart w:id="669" w:name="_Toc150774751"/>
      <w:r/>
      <w:bookmarkStart w:id="670" w:name="_Toc226965736"/>
      <w:r/>
      <w:bookmarkStart w:id="671" w:name="_Toc305158888"/>
      <w:r/>
      <w:bookmarkStart w:id="672" w:name="_Toc264969236"/>
      <w:r/>
      <w:bookmarkStart w:id="673" w:name="_Toc164608660"/>
      <w:r>
        <w:rPr>
          <w:color w:val="000000"/>
          <w:sz w:val="24"/>
          <w:highlight w:val="none"/>
        </w:rPr>
        <w:t xml:space="preserve">成</w:t>
      </w:r>
      <w:r>
        <w:rPr>
          <w:sz w:val="24"/>
          <w:highlight w:val="none"/>
        </w:rPr>
        <w:t xml:space="preserve">交候选人名单</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highlight w:val="none"/>
        </w:rPr>
        <w:t xml:space="preserve">6.1</w:t>
      </w: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szCs w:val="20"/>
          <w:highlight w:val="none"/>
        </w:rPr>
        <w:t xml:space="preserve">6.2</w:t>
      </w:r>
      <w:r>
        <w:rPr>
          <w:sz w:val="24"/>
          <w:szCs w:val="20"/>
          <w:highlight w:val="none"/>
        </w:rPr>
        <w:t xml:space="preserve">磋商小组根据上述供应商排序，</w:t>
      </w:r>
      <w:r>
        <w:rPr>
          <w:rFonts w:hint="eastAsia"/>
          <w:sz w:val="24"/>
          <w:szCs w:val="20"/>
          <w:highlight w:val="none"/>
          <w:lang w:val="en-US" w:eastAsia="zh-CN"/>
        </w:rPr>
        <w:t xml:space="preserve">推荐排名第一的供应商</w:t>
      </w:r>
      <w:r>
        <w:rPr>
          <w:sz w:val="24"/>
          <w:szCs w:val="20"/>
          <w:highlight w:val="none"/>
        </w:rPr>
        <w:t xml:space="preserve">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1013"/>
        <w:ind w:firstLine="480"/>
        <w:keepLines w:val="0"/>
        <w:keepNext w:val="0"/>
        <w:pageBreakBefore w:val="0"/>
        <w:spacing w:line="360" w:lineRule="auto"/>
        <w:widowControl w:val="off"/>
        <w:tabs>
          <w:tab w:val="left" w:pos="1080" w:leader="none"/>
          <w:tab w:val="left" w:pos="1589" w:leader="none"/>
          <w:tab w:val="left" w:pos="1872" w:leader="none"/>
        </w:tabs>
        <w:rPr>
          <w:sz w:val="24"/>
          <w:highlight w:val="none"/>
        </w:rPr>
      </w:pPr>
      <w:r>
        <w:rPr>
          <w:rFonts w:hint="eastAsia"/>
          <w:sz w:val="24"/>
          <w:highlight w:val="none"/>
        </w:rPr>
        <w:t xml:space="preserve">6.3</w:t>
      </w: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1013"/>
        <w:ind w:firstLine="480"/>
        <w:keepLines w:val="0"/>
        <w:keepNext w:val="0"/>
        <w:pageBreakBefore w:val="0"/>
        <w:spacing w:line="360" w:lineRule="auto"/>
        <w:widowControl w:val="off"/>
        <w:tabs>
          <w:tab w:val="left" w:pos="360" w:leader="none"/>
        </w:tabs>
        <w:rPr>
          <w:sz w:val="24"/>
          <w:highlight w:val="none"/>
        </w:rPr>
        <w:outlineLvl w:val="1"/>
      </w:pPr>
      <w:r>
        <w:rPr>
          <w:rFonts w:hint="eastAsia"/>
          <w:sz w:val="24"/>
          <w:highlight w:val="none"/>
          <w:lang w:val="en-US" w:eastAsia="zh-CN"/>
        </w:rPr>
        <w:t xml:space="preserve">7.</w:t>
      </w:r>
      <w:r>
        <w:rPr>
          <w:sz w:val="24"/>
          <w:highlight w:val="none"/>
        </w:rPr>
        <w:t xml:space="preserve">报告违法行为</w:t>
      </w:r>
      <w:r>
        <w:rPr>
          <w:sz w:val="24"/>
          <w:highlight w:val="none"/>
        </w:rPr>
      </w:r>
      <w:r/>
    </w:p>
    <w:p>
      <w:pPr>
        <w:pStyle w:val="1013"/>
        <w:ind w:firstLine="480"/>
        <w:spacing w:line="360" w:lineRule="auto"/>
        <w:widowControl/>
        <w:tabs>
          <w:tab w:val="left" w:pos="1080" w:leader="none"/>
          <w:tab w:val="left" w:pos="1589" w:leader="none"/>
          <w:tab w:val="left" w:pos="1872" w:leader="none"/>
        </w:tabs>
        <w:rPr>
          <w:b/>
          <w:color w:val="000000"/>
          <w:sz w:val="24"/>
          <w:highlight w:val="none"/>
        </w:rPr>
      </w:pPr>
      <w:r>
        <w:rPr>
          <w:rFonts w:hint="eastAsia"/>
          <w:sz w:val="24"/>
          <w:highlight w:val="none"/>
        </w:rPr>
        <w:t xml:space="preserve">7.1磋商</w:t>
      </w:r>
      <w:r>
        <w:rPr>
          <w:sz w:val="24"/>
          <w:highlight w:val="none"/>
        </w:rPr>
        <w:t xml:space="preserve">小组在评审过程中发现供应商有行贿、提供虚假材料或者串通等违法行为时，有向采购人、采购代理机构或者有关部门报告的职责。</w:t>
      </w:r>
      <w:r>
        <w:rPr>
          <w:b/>
          <w:sz w:val="24"/>
          <w:highlight w:val="none"/>
        </w:rPr>
        <w:br w:type="page" w:clear="all"/>
      </w:r>
      <w:r>
        <w:rPr>
          <w:b/>
          <w:color w:val="000000"/>
          <w:sz w:val="24"/>
          <w:highlight w:val="none"/>
        </w:rPr>
        <w:t xml:space="preserve">二、评</w:t>
      </w:r>
      <w:r>
        <w:rPr>
          <w:rFonts w:hint="eastAsia"/>
          <w:b/>
          <w:color w:val="000000"/>
          <w:sz w:val="24"/>
          <w:highlight w:val="none"/>
        </w:rPr>
        <w:t xml:space="preserve">审</w:t>
      </w:r>
      <w:r>
        <w:rPr>
          <w:b/>
          <w:color w:val="000000"/>
          <w:sz w:val="24"/>
          <w:highlight w:val="none"/>
        </w:rPr>
        <w:t xml:space="preserve">标准</w:t>
      </w:r>
      <w:r>
        <w:rPr>
          <w:b/>
          <w:color w:val="000000"/>
          <w:sz w:val="24"/>
          <w:highlight w:val="none"/>
        </w:rPr>
      </w:r>
      <w:r/>
    </w:p>
    <w:tbl>
      <w:tblPr>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99"/>
        <w:gridCol w:w="660"/>
        <w:gridCol w:w="4725"/>
        <w:gridCol w:w="2606"/>
      </w:tblGrid>
      <w:tr>
        <w:trPr/>
        <w:tc>
          <w:tcPr>
            <w:tcW w:w="669" w:type="dxa"/>
            <w:vAlign w:val="center"/>
            <w:textDirection w:val="lrTb"/>
            <w:noWrap w:val="false"/>
          </w:tcPr>
          <w:p>
            <w:pPr>
              <w:pStyle w:val="1013"/>
              <w:ind w:firstLine="28"/>
              <w:jc w:val="center"/>
              <w:rPr>
                <w:rFonts w:ascii="Calibri" w:hAnsi="Calibri"/>
                <w:b/>
                <w:sz w:val="24"/>
                <w:highlight w:val="none"/>
              </w:rPr>
            </w:pPr>
            <w:r>
              <w:rPr>
                <w:rFonts w:hint="eastAsia" w:ascii="宋体" w:hAnsi="宋体"/>
                <w:b/>
                <w:sz w:val="24"/>
                <w:highlight w:val="none"/>
              </w:rPr>
              <w:t xml:space="preserve">序号</w:t>
            </w:r>
            <w:r>
              <w:rPr>
                <w:rFonts w:ascii="Calibri" w:hAnsi="Calibri"/>
                <w:b/>
                <w:sz w:val="24"/>
                <w:highlight w:val="none"/>
              </w:rPr>
            </w:r>
            <w:r/>
          </w:p>
        </w:tc>
        <w:tc>
          <w:tcPr>
            <w:tcW w:w="1299" w:type="dxa"/>
            <w:vAlign w:val="center"/>
            <w:textDirection w:val="lrTb"/>
            <w:noWrap w:val="false"/>
          </w:tcPr>
          <w:p>
            <w:pPr>
              <w:pStyle w:val="1013"/>
              <w:ind w:firstLine="28"/>
              <w:jc w:val="center"/>
              <w:rPr>
                <w:rFonts w:ascii="Calibri" w:hAnsi="Calibri"/>
                <w:b/>
                <w:sz w:val="24"/>
                <w:highlight w:val="none"/>
              </w:rPr>
            </w:pPr>
            <w:r>
              <w:rPr>
                <w:rFonts w:hint="eastAsia" w:ascii="宋体" w:hAnsi="宋体"/>
                <w:b/>
                <w:sz w:val="24"/>
                <w:highlight w:val="none"/>
              </w:rPr>
              <w:t xml:space="preserve">评分因素</w:t>
            </w:r>
            <w:r>
              <w:rPr>
                <w:rFonts w:ascii="Calibri" w:hAnsi="Calibri"/>
                <w:b/>
                <w:sz w:val="24"/>
                <w:highlight w:val="none"/>
              </w:rPr>
            </w:r>
            <w:r/>
          </w:p>
        </w:tc>
        <w:tc>
          <w:tcPr>
            <w:tcW w:w="660" w:type="dxa"/>
            <w:vAlign w:val="center"/>
            <w:textDirection w:val="lrTb"/>
            <w:noWrap w:val="false"/>
          </w:tcPr>
          <w:p>
            <w:pPr>
              <w:pStyle w:val="1013"/>
              <w:ind w:firstLine="28"/>
              <w:jc w:val="center"/>
              <w:rPr>
                <w:rFonts w:ascii="Calibri" w:hAnsi="Calibri"/>
                <w:b/>
                <w:sz w:val="24"/>
                <w:highlight w:val="none"/>
              </w:rPr>
            </w:pPr>
            <w:r>
              <w:rPr>
                <w:rFonts w:hint="eastAsia" w:ascii="宋体" w:hAnsi="宋体"/>
                <w:b/>
                <w:sz w:val="24"/>
                <w:highlight w:val="none"/>
              </w:rPr>
              <w:t xml:space="preserve">分值</w:t>
            </w:r>
            <w:r>
              <w:rPr>
                <w:rFonts w:ascii="Calibri" w:hAnsi="Calibri"/>
                <w:b/>
                <w:sz w:val="24"/>
                <w:highlight w:val="none"/>
              </w:rPr>
            </w:r>
            <w:r/>
          </w:p>
        </w:tc>
        <w:tc>
          <w:tcPr>
            <w:tcW w:w="4725" w:type="dxa"/>
            <w:vAlign w:val="center"/>
            <w:textDirection w:val="lrTb"/>
            <w:noWrap w:val="false"/>
          </w:tcPr>
          <w:p>
            <w:pPr>
              <w:pStyle w:val="1013"/>
              <w:ind w:firstLine="28"/>
              <w:jc w:val="center"/>
              <w:rPr>
                <w:rFonts w:ascii="Calibri" w:hAnsi="Calibri"/>
                <w:b/>
                <w:sz w:val="24"/>
                <w:highlight w:val="none"/>
              </w:rPr>
            </w:pPr>
            <w:r>
              <w:rPr>
                <w:rFonts w:hint="eastAsia" w:ascii="宋体" w:hAnsi="宋体"/>
                <w:b/>
                <w:sz w:val="24"/>
                <w:highlight w:val="none"/>
              </w:rPr>
              <w:t xml:space="preserve">评分标准</w:t>
            </w:r>
            <w:r>
              <w:rPr>
                <w:rFonts w:ascii="Calibri" w:hAnsi="Calibri"/>
                <w:b/>
                <w:sz w:val="24"/>
                <w:highlight w:val="none"/>
              </w:rPr>
            </w:r>
            <w:r/>
          </w:p>
        </w:tc>
        <w:tc>
          <w:tcPr>
            <w:tcW w:w="2606" w:type="dxa"/>
            <w:vAlign w:val="center"/>
            <w:textDirection w:val="lrTb"/>
            <w:noWrap w:val="false"/>
          </w:tcPr>
          <w:p>
            <w:pPr>
              <w:pStyle w:val="1273"/>
              <w:spacing w:before="0" w:after="0"/>
              <w:widowControl/>
              <w:rPr>
                <w:rFonts w:eastAsia="宋体"/>
                <w:highlight w:val="none"/>
              </w:rPr>
            </w:pPr>
            <w:r>
              <w:rPr>
                <w:rFonts w:hint="eastAsia" w:ascii="宋体" w:hAnsi="宋体" w:eastAsia="宋体"/>
                <w:highlight w:val="none"/>
              </w:rPr>
              <w:t xml:space="preserve">说明</w:t>
            </w:r>
            <w:r>
              <w:rPr>
                <w:rFonts w:eastAsia="宋体"/>
                <w:highlight w:val="none"/>
              </w:rPr>
            </w:r>
            <w:r/>
          </w:p>
        </w:tc>
      </w:tr>
      <w:tr>
        <w:trPr>
          <w:trHeight w:val="1483"/>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29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tc>
        <w:tc>
          <w:tcPr>
            <w:tcW w:w="660"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c>
          <w:tcPr>
            <w:tcW w:w="4725" w:type="dxa"/>
            <w:vAlign w:val="center"/>
            <w:textDirection w:val="lrTb"/>
            <w:noWrap w:val="false"/>
          </w:tcPr>
          <w:p>
            <w:pPr>
              <w:pStyle w:val="1013"/>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满足</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文件要求且投标价格最低的投标报价为</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基准价</w:t>
            </w:r>
            <w:r>
              <w:rPr>
                <w:rFonts w:hint="eastAsia" w:ascii="宋体" w:hAnsi="宋体" w:eastAsia="宋体" w:cs="宋体"/>
                <w:b/>
                <w:bCs/>
                <w:sz w:val="21"/>
                <w:szCs w:val="21"/>
                <w:highlight w:val="none"/>
              </w:rPr>
              <w:t xml:space="preserve">（此处</w:t>
            </w:r>
            <w:r>
              <w:rPr>
                <w:rFonts w:hint="eastAsia" w:ascii="宋体" w:hAnsi="宋体" w:eastAsia="宋体" w:cs="宋体"/>
                <w:b/>
                <w:bCs/>
                <w:sz w:val="21"/>
                <w:szCs w:val="21"/>
                <w:highlight w:val="none"/>
                <w:lang w:val="en-US" w:eastAsia="zh-CN"/>
              </w:rPr>
              <w:t xml:space="preserve">磋商</w:t>
            </w:r>
            <w:r>
              <w:rPr>
                <w:rFonts w:hint="eastAsia" w:ascii="宋体" w:hAnsi="宋体" w:eastAsia="宋体" w:cs="宋体"/>
                <w:b/>
                <w:bCs/>
                <w:sz w:val="21"/>
                <w:szCs w:val="21"/>
                <w:highlight w:val="none"/>
              </w:rPr>
              <w:t xml:space="preserve">报价指以</w:t>
            </w:r>
            <w:r>
              <w:rPr>
                <w:rFonts w:hint="eastAsia" w:ascii="宋体" w:hAnsi="宋体" w:eastAsia="宋体" w:cs="宋体"/>
                <w:b/>
                <w:bCs/>
                <w:sz w:val="21"/>
                <w:szCs w:val="21"/>
                <w:highlight w:val="none"/>
                <w:lang w:val="en-US" w:eastAsia="zh-CN"/>
              </w:rPr>
              <w:t xml:space="preserve">优惠率</w:t>
            </w:r>
            <w:r>
              <w:rPr>
                <w:rFonts w:hint="eastAsia" w:ascii="宋体" w:hAnsi="宋体" w:eastAsia="宋体" w:cs="宋体"/>
                <w:b/>
                <w:bCs/>
                <w:sz w:val="21"/>
                <w:szCs w:val="21"/>
                <w:highlight w:val="none"/>
              </w:rPr>
              <w:t xml:space="preserve">报价进行换算后的结算费率报价，</w:t>
            </w:r>
            <w:r>
              <w:rPr>
                <w:rFonts w:hint="eastAsia" w:ascii="宋体" w:hAnsi="宋体" w:eastAsia="宋体" w:cs="宋体"/>
                <w:b/>
                <w:bCs/>
                <w:sz w:val="21"/>
                <w:szCs w:val="21"/>
                <w:highlight w:val="none"/>
                <w:lang w:val="en-US" w:eastAsia="zh-CN"/>
              </w:rPr>
              <w:t xml:space="preserve">即此处磋商价格=1-磋商优惠下浮率，下同</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t xml:space="preserve">，其价格分为满分。其他投标人的价格分统一按照下列公式计算：投标报价得分=（</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基准价/</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最终报价）×</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0%×100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投标报价等于基准报价得满分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2606" w:type="dxa"/>
            <w:vAlign w:val="center"/>
            <w:textDirection w:val="lrTb"/>
            <w:noWrap w:val="false"/>
          </w:tcPr>
          <w:p>
            <w:pPr>
              <w:pStyle w:val="1013"/>
              <w:ind w:left="-38"/>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此处投标报价指经过报价修正，及因落实政府采购政策进行价格调整后的报价。</w:t>
            </w:r>
            <w:r>
              <w:rPr>
                <w:rFonts w:hint="eastAsia" w:ascii="宋体" w:hAnsi="宋体" w:eastAsia="宋体" w:cs="宋体"/>
                <w:sz w:val="21"/>
                <w:szCs w:val="21"/>
                <w:highlight w:val="none"/>
              </w:rPr>
            </w:r>
            <w:r/>
          </w:p>
        </w:tc>
      </w:tr>
      <w:tr>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29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主观分</w:t>
            </w:r>
            <w:r>
              <w:rPr>
                <w:rFonts w:hint="eastAsia" w:ascii="宋体" w:hAnsi="宋体" w:eastAsia="宋体" w:cs="宋体"/>
                <w:sz w:val="21"/>
                <w:szCs w:val="21"/>
                <w:highlight w:val="none"/>
              </w:rPr>
            </w:r>
            <w:r/>
          </w:p>
        </w:tc>
        <w:tc>
          <w:tcPr>
            <w:tcW w:w="660" w:type="dxa"/>
            <w:vAlign w:val="center"/>
            <w:textDirection w:val="lrTb"/>
            <w:noWrap w:val="false"/>
          </w:tcPr>
          <w:p>
            <w:pPr>
              <w:pStyle w:val="1013"/>
              <w:ind w:firstLine="28"/>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46</w:t>
            </w:r>
            <w:r>
              <w:rPr>
                <w:rFonts w:ascii="宋体" w:hAnsi="宋体" w:eastAsia="宋体" w:cs="宋体"/>
                <w:sz w:val="21"/>
                <w:szCs w:val="21"/>
                <w:highlight w:val="none"/>
                <w:lang w:val="en-US" w:eastAsia="zh-CN"/>
              </w:rPr>
            </w:r>
            <w:r/>
          </w:p>
        </w:tc>
        <w:tc>
          <w:tcPr>
            <w:tcW w:w="4725" w:type="dxa"/>
            <w:vAlign w:val="center"/>
            <w:textDirection w:val="lrTb"/>
            <w:noWrap w:val="false"/>
          </w:tcPr>
          <w:p>
            <w:pPr>
              <w:pStyle w:val="1013"/>
              <w:rPr>
                <w:rFonts w:ascii="宋体" w:hAnsi="宋体" w:eastAsia="宋体" w:cs="宋体"/>
                <w:sz w:val="21"/>
                <w:szCs w:val="21"/>
                <w:highlight w:val="none"/>
                <w:lang w:val="en-US"/>
              </w:rPr>
            </w:pPr>
            <w:r>
              <w:rPr>
                <w:rFonts w:ascii="宋体" w:hAnsi="宋体" w:eastAsia="宋体" w:cs="宋体"/>
                <w:sz w:val="21"/>
                <w:szCs w:val="21"/>
                <w:highlight w:val="none"/>
                <w:lang w:val="en-US"/>
              </w:rPr>
            </w:r>
            <w:r/>
          </w:p>
        </w:tc>
        <w:tc>
          <w:tcPr>
            <w:tcW w:w="2606" w:type="dxa"/>
            <w:vAlign w:val="center"/>
            <w:textDirection w:val="lrTb"/>
            <w:noWrap w:val="false"/>
          </w:tcPr>
          <w:p>
            <w:pPr>
              <w:pStyle w:val="1013"/>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en-US" w:eastAsia="zh-CN"/>
              </w:rPr>
            </w:r>
            <w:r/>
          </w:p>
        </w:tc>
        <w:tc>
          <w:tcPr>
            <w:tcW w:w="1299" w:type="dxa"/>
            <w:vAlign w:val="center"/>
            <w:textDirection w:val="lrTb"/>
            <w:noWrap w:val="false"/>
          </w:tcPr>
          <w:p>
            <w:pPr>
              <w:pStyle w:val="1013"/>
              <w:jc w:val="center"/>
              <w:spacing w:line="40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总体</w:t>
            </w:r>
            <w:r>
              <w:rPr>
                <w:rFonts w:hint="eastAsia" w:ascii="宋体" w:hAnsi="宋体" w:eastAsia="宋体" w:cs="宋体"/>
                <w:bCs/>
                <w:sz w:val="21"/>
                <w:szCs w:val="21"/>
                <w:highlight w:val="none"/>
                <w:lang w:val="en-US" w:eastAsia="zh-CN"/>
              </w:rPr>
              <w:t xml:space="preserve">概述</w:t>
            </w:r>
            <w:r>
              <w:rPr>
                <w:rFonts w:hint="eastAsia" w:ascii="宋体" w:hAnsi="宋体" w:eastAsia="宋体" w:cs="宋体"/>
                <w:bCs/>
                <w:sz w:val="21"/>
                <w:szCs w:val="21"/>
                <w:highlight w:val="none"/>
                <w:lang w:val="en-US" w:eastAsia="zh-CN"/>
              </w:rPr>
            </w:r>
            <w:r/>
          </w:p>
        </w:tc>
        <w:tc>
          <w:tcPr>
            <w:tcW w:w="660" w:type="dxa"/>
            <w:vAlign w:val="center"/>
            <w:textDirection w:val="lrTb"/>
            <w:noWrap w:val="false"/>
          </w:tcPr>
          <w:p>
            <w:pPr>
              <w:pStyle w:val="1013"/>
              <w:jc w:val="center"/>
              <w:spacing w:line="40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lang w:val="en-US" w:eastAsia="zh-CN"/>
              </w:rPr>
            </w:r>
            <w:r/>
          </w:p>
        </w:tc>
        <w:tc>
          <w:tcPr>
            <w:tcW w:w="4725" w:type="dxa"/>
            <w:vAlign w:val="center"/>
            <w:textDirection w:val="lrTb"/>
            <w:noWrap w:val="false"/>
          </w:tcPr>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总体概述：包括工程概况、现场平面布置、施工组织总体设想、方案的针对性及施工段的划分：</w:t>
            </w:r>
            <w:r>
              <w:rPr>
                <w:rFonts w:hint="eastAsia" w:ascii="宋体" w:hAnsi="宋体" w:eastAsia="宋体" w:cs="宋体"/>
                <w:color w:val="000000"/>
                <w:sz w:val="21"/>
                <w:szCs w:val="21"/>
                <w:highlight w:val="none"/>
                <w:lang w:val="en-US" w:eastAsia="zh-CN"/>
              </w:rPr>
            </w:r>
            <w:r/>
          </w:p>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（1）施工组织总体设想及现场平面布置:方案完整、可行，能完全满足项目实施要求，得4分；方案较具体、可行，能基本满足项目实施要求，得3分；方案内容较简单，对项目实施要求响应一般，得2分；</w:t>
            </w:r>
            <w:r>
              <w:rPr>
                <w:rFonts w:hint="eastAsia" w:ascii="宋体" w:hAnsi="宋体" w:eastAsia="宋体" w:cs="宋体"/>
                <w:color w:val="000000"/>
                <w:sz w:val="21"/>
                <w:szCs w:val="21"/>
                <w:highlight w:val="none"/>
              </w:rPr>
              <w:t xml:space="preserve">不切实际或未提供不得分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（2）方案的针对性及施工段的划分：方案完整、可行，能完全满足项目实施要求，得4分；方案较具体、可行，能基本满足项目实施要求，得3分；方案内容较简单，对项目实施要求响应一般，得2分；</w:t>
            </w:r>
            <w:r>
              <w:rPr>
                <w:rFonts w:hint="eastAsia" w:ascii="宋体" w:hAnsi="宋体" w:eastAsia="宋体" w:cs="宋体"/>
                <w:color w:val="000000"/>
                <w:sz w:val="21"/>
                <w:szCs w:val="21"/>
                <w:highlight w:val="none"/>
              </w:rPr>
              <w:t xml:space="preserve">不切实际或未提供不得分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2606" w:type="dxa"/>
            <w:vAlign w:val="center"/>
            <w:textDirection w:val="lrTb"/>
            <w:noWrap w:val="false"/>
          </w:tcPr>
          <w:p>
            <w:pPr>
              <w:pStyle w:val="1013"/>
              <w:ind w:firstLine="18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lang w:val="en-US" w:eastAsia="zh-CN" w:bidi="ar-SA"/>
              </w:rPr>
            </w:r>
            <w:r/>
          </w:p>
        </w:tc>
      </w:tr>
      <w:tr>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val="en-US" w:eastAsia="zh-CN"/>
              </w:rPr>
            </w:r>
            <w:r/>
          </w:p>
        </w:tc>
        <w:tc>
          <w:tcPr>
            <w:tcW w:w="1299" w:type="dxa"/>
            <w:vAlign w:val="center"/>
            <w:textDirection w:val="lrTb"/>
            <w:noWrap w:val="false"/>
          </w:tcPr>
          <w:p>
            <w:pPr>
              <w:pStyle w:val="1013"/>
              <w:jc w:val="center"/>
              <w:spacing w:line="40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施工技术方案</w:t>
            </w:r>
            <w:r>
              <w:rPr>
                <w:rFonts w:hint="eastAsia" w:ascii="宋体" w:hAnsi="宋体" w:eastAsia="宋体" w:cs="宋体"/>
                <w:bCs/>
                <w:sz w:val="21"/>
                <w:szCs w:val="21"/>
                <w:highlight w:val="none"/>
                <w:lang w:val="en-US" w:eastAsia="zh-CN"/>
              </w:rPr>
            </w:r>
            <w:r/>
          </w:p>
        </w:tc>
        <w:tc>
          <w:tcPr>
            <w:tcW w:w="660" w:type="dxa"/>
            <w:vAlign w:val="center"/>
            <w:textDirection w:val="lrTb"/>
            <w:noWrap w:val="false"/>
          </w:tcPr>
          <w:p>
            <w:pPr>
              <w:pStyle w:val="1013"/>
              <w:jc w:val="center"/>
              <w:spacing w:line="400" w:lineRule="exact"/>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w:t>
            </w:r>
            <w:r>
              <w:rPr>
                <w:rFonts w:ascii="宋体" w:hAnsi="宋体" w:eastAsia="宋体" w:cs="宋体"/>
                <w:bCs/>
                <w:sz w:val="21"/>
                <w:szCs w:val="21"/>
                <w:highlight w:val="none"/>
                <w:lang w:val="en-US" w:eastAsia="zh-CN"/>
              </w:rPr>
            </w:r>
            <w:r/>
          </w:p>
        </w:tc>
        <w:tc>
          <w:tcPr>
            <w:tcW w:w="4725" w:type="dxa"/>
            <w:vAlign w:val="center"/>
            <w:textDirection w:val="lrTb"/>
            <w:noWrap w:val="false"/>
          </w:tcPr>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根据本项情况，制定日常养护、重点维修、其他维修施工工艺、施工标准、对应的施工进度等施工方案综合评审：</w:t>
            </w:r>
            <w:r>
              <w:rPr>
                <w:rFonts w:hint="eastAsia" w:ascii="宋体" w:hAnsi="宋体" w:eastAsia="宋体" w:cs="宋体"/>
                <w:color w:val="000000"/>
                <w:sz w:val="21"/>
                <w:szCs w:val="21"/>
                <w:highlight w:val="none"/>
                <w:lang w:val="en-US" w:eastAsia="zh-CN"/>
              </w:rPr>
            </w:r>
            <w:r/>
          </w:p>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实施方案概述详细，思路清晰、措施完整、工作安排主次明确，可操作性强，有利于项目更好地实施的得8分；</w:t>
            </w:r>
            <w:r>
              <w:rPr>
                <w:rFonts w:hint="eastAsia" w:ascii="宋体" w:hAnsi="宋体" w:eastAsia="宋体" w:cs="宋体"/>
                <w:color w:val="000000"/>
                <w:sz w:val="21"/>
                <w:szCs w:val="21"/>
                <w:highlight w:val="none"/>
                <w:lang w:val="en-US" w:eastAsia="zh-CN"/>
              </w:rPr>
            </w:r>
            <w:r/>
          </w:p>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实施方案概述较为全面，工作安排较为细致合理，具有一定的针对性，能满足项目实施需要的得6分；</w:t>
            </w:r>
            <w:r>
              <w:rPr>
                <w:rFonts w:hint="eastAsia" w:ascii="宋体" w:hAnsi="宋体" w:eastAsia="宋体" w:cs="宋体"/>
                <w:color w:val="000000"/>
                <w:sz w:val="21"/>
                <w:szCs w:val="21"/>
                <w:highlight w:val="none"/>
                <w:lang w:val="en-US" w:eastAsia="zh-CN"/>
              </w:rPr>
            </w:r>
            <w:r/>
          </w:p>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实施方案一般，工作安排不细致，针对性不强，项目实施需求欠缺的得4分；</w:t>
            </w:r>
            <w:r>
              <w:rPr>
                <w:rFonts w:hint="eastAsia" w:ascii="宋体" w:hAnsi="宋体" w:eastAsia="宋体" w:cs="宋体"/>
                <w:color w:val="000000"/>
                <w:sz w:val="21"/>
                <w:szCs w:val="21"/>
                <w:highlight w:val="none"/>
                <w:lang w:val="en-US" w:eastAsia="zh-CN"/>
              </w:rPr>
            </w:r>
            <w:r/>
          </w:p>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实施方案简单，工作安排无针对性地得2分；不切实际或未提供不得分。</w:t>
            </w:r>
            <w:r>
              <w:rPr>
                <w:rFonts w:hint="eastAsia" w:ascii="宋体" w:hAnsi="宋体" w:eastAsia="宋体" w:cs="宋体"/>
                <w:color w:val="000000"/>
                <w:sz w:val="21"/>
                <w:szCs w:val="21"/>
                <w:highlight w:val="none"/>
                <w:lang w:val="en-US" w:eastAsia="zh-CN"/>
              </w:rPr>
            </w:r>
            <w:r/>
          </w:p>
        </w:tc>
        <w:tc>
          <w:tcPr>
            <w:tcW w:w="2606" w:type="dxa"/>
            <w:vAlign w:val="center"/>
            <w:textDirection w:val="lrTb"/>
            <w:noWrap w:val="false"/>
          </w:tcPr>
          <w:p>
            <w:pPr>
              <w:pStyle w:val="1013"/>
              <w:ind w:firstLine="18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tc>
      </w:tr>
      <w:tr>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val="en-US" w:eastAsia="zh-CN" w:bidi="ar-SA"/>
              </w:rPr>
            </w:r>
            <w:r/>
          </w:p>
        </w:tc>
        <w:tc>
          <w:tcPr>
            <w:tcW w:w="1299" w:type="dxa"/>
            <w:vAlign w:val="center"/>
            <w:textDirection w:val="lrTb"/>
            <w:noWrap w:val="false"/>
          </w:tcPr>
          <w:p>
            <w:pPr>
              <w:pStyle w:val="1013"/>
              <w:jc w:val="center"/>
              <w:spacing w:line="40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各项保证措施</w:t>
            </w:r>
            <w:r>
              <w:rPr>
                <w:rFonts w:hint="eastAsia" w:ascii="宋体" w:hAnsi="宋体" w:eastAsia="宋体" w:cs="宋体"/>
                <w:bCs/>
                <w:sz w:val="21"/>
                <w:szCs w:val="21"/>
                <w:highlight w:val="none"/>
                <w:lang w:val="en-US" w:eastAsia="zh-CN"/>
              </w:rPr>
            </w:r>
            <w:r/>
          </w:p>
        </w:tc>
        <w:tc>
          <w:tcPr>
            <w:tcW w:w="660" w:type="dxa"/>
            <w:vAlign w:val="center"/>
            <w:textDirection w:val="lrTb"/>
            <w:noWrap w:val="false"/>
          </w:tcPr>
          <w:p>
            <w:pPr>
              <w:pStyle w:val="1013"/>
              <w:jc w:val="center"/>
              <w:spacing w:line="40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r>
            <w:r/>
          </w:p>
        </w:tc>
        <w:tc>
          <w:tcPr>
            <w:tcW w:w="4725" w:type="dxa"/>
            <w:vAlign w:val="center"/>
            <w:textDirection w:val="lrTb"/>
            <w:noWrap w:val="false"/>
          </w:tcPr>
          <w:p>
            <w:pPr>
              <w:pStyle w:val="101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项目的实际情况，具备施工安全（3分）、质量保证措施（3分）、文明施工措施（3分）、施工现场扬尘污染防治措施（3分）：每项措施健全，科学合理，能有效保证项目顺利完成切实可行且完善的措施各得3分，较为可行且完善的得2分，一般可行且完善的得1分，不切实际或未提供不得分。</w:t>
            </w:r>
            <w:r>
              <w:rPr>
                <w:rFonts w:hint="eastAsia" w:ascii="宋体" w:hAnsi="宋体" w:eastAsia="宋体" w:cs="宋体"/>
                <w:color w:val="000000"/>
                <w:sz w:val="21"/>
                <w:szCs w:val="21"/>
                <w:highlight w:val="none"/>
                <w:lang w:val="en-US" w:eastAsia="zh-CN"/>
              </w:rPr>
            </w:r>
            <w:r/>
          </w:p>
        </w:tc>
        <w:tc>
          <w:tcPr>
            <w:tcW w:w="2606" w:type="dxa"/>
            <w:vAlign w:val="center"/>
            <w:textDirection w:val="lrTb"/>
            <w:noWrap w:val="false"/>
          </w:tcPr>
          <w:p>
            <w:pPr>
              <w:pStyle w:val="1013"/>
              <w:ind w:firstLine="18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tc>
      </w:tr>
      <w:tr>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lang w:val="en-US" w:eastAsia="zh-CN" w:bidi="ar-SA"/>
              </w:rPr>
            </w:r>
            <w:r/>
          </w:p>
        </w:tc>
        <w:tc>
          <w:tcPr>
            <w:tcW w:w="1299" w:type="dxa"/>
            <w:vAlign w:val="center"/>
            <w:textDirection w:val="lrTb"/>
            <w:noWrap w:val="false"/>
          </w:tcPr>
          <w:p>
            <w:pPr>
              <w:pStyle w:val="1013"/>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拟投入本项目的劳动力、机械设备和材料投入计划</w:t>
            </w:r>
            <w:r>
              <w:rPr>
                <w:rFonts w:hint="eastAsia" w:ascii="宋体" w:hAnsi="宋体" w:eastAsia="宋体" w:cs="宋体"/>
                <w:bCs/>
                <w:sz w:val="21"/>
                <w:szCs w:val="21"/>
                <w:highlight w:val="none"/>
              </w:rPr>
            </w:r>
            <w:r/>
          </w:p>
        </w:tc>
        <w:tc>
          <w:tcPr>
            <w:tcW w:w="660" w:type="dxa"/>
            <w:vAlign w:val="center"/>
            <w:textDirection w:val="lrTb"/>
            <w:noWrap w:val="false"/>
          </w:tcPr>
          <w:p>
            <w:pPr>
              <w:pStyle w:val="1013"/>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eastAsia="zh-CN"/>
              </w:rPr>
            </w:r>
            <w:r/>
          </w:p>
        </w:tc>
        <w:tc>
          <w:tcPr>
            <w:tcW w:w="4725" w:type="dxa"/>
            <w:vAlign w:val="center"/>
            <w:textDirection w:val="lrTb"/>
            <w:noWrap w:val="false"/>
          </w:tcPr>
          <w:p>
            <w:pPr>
              <w:pStyle w:val="10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针对本项目的特性拟投入本项目的劳动力、机械设备和材料投入计划：</w:t>
            </w:r>
            <w:r>
              <w:rPr>
                <w:rFonts w:hint="eastAsia" w:ascii="宋体" w:hAnsi="宋体" w:eastAsia="宋体" w:cs="宋体"/>
                <w:color w:val="000000"/>
                <w:sz w:val="21"/>
                <w:szCs w:val="21"/>
                <w:highlight w:val="none"/>
              </w:rPr>
              <w:t xml:space="preserve">方案完整、可行，能完全满足项目实施要求，得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分；方案较具体、可行，能基本满足项目实施要求，得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分；方案内容较简单，对项目实施要求响应一般，得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方案内容较差、无针对性或可行性较差，得1分。</w:t>
            </w:r>
            <w:r>
              <w:rPr>
                <w:rFonts w:hint="eastAsia" w:ascii="宋体" w:hAnsi="宋体" w:eastAsia="宋体" w:cs="宋体"/>
                <w:color w:val="000000"/>
                <w:sz w:val="21"/>
                <w:szCs w:val="21"/>
                <w:highlight w:val="none"/>
              </w:rPr>
            </w:r>
            <w:r/>
          </w:p>
          <w:p>
            <w:pPr>
              <w:pStyle w:val="10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不切实际或未提供不得分。</w:t>
            </w:r>
            <w:r>
              <w:rPr>
                <w:rFonts w:hint="eastAsia" w:ascii="宋体" w:hAnsi="宋体" w:eastAsia="宋体" w:cs="宋体"/>
                <w:color w:val="000000"/>
                <w:sz w:val="21"/>
                <w:szCs w:val="21"/>
                <w:highlight w:val="none"/>
              </w:rPr>
            </w:r>
            <w:r/>
          </w:p>
        </w:tc>
        <w:tc>
          <w:tcPr>
            <w:tcW w:w="2606" w:type="dxa"/>
            <w:vAlign w:val="center"/>
            <w:textDirection w:val="lrTb"/>
            <w:noWrap w:val="false"/>
          </w:tcPr>
          <w:p>
            <w:pPr>
              <w:pStyle w:val="1013"/>
              <w:ind w:firstLine="18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tc>
      </w:tr>
      <w:tr>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lang w:val="en-US" w:eastAsia="zh-CN" w:bidi="ar-SA"/>
              </w:rPr>
            </w:r>
            <w:r/>
          </w:p>
        </w:tc>
        <w:tc>
          <w:tcPr>
            <w:tcW w:w="1299" w:type="dxa"/>
            <w:vAlign w:val="center"/>
            <w:textDirection w:val="lrTb"/>
            <w:noWrap w:val="false"/>
          </w:tcPr>
          <w:p>
            <w:pPr>
              <w:pStyle w:val="1013"/>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工作组织、进度安排</w:t>
            </w:r>
            <w:r>
              <w:rPr>
                <w:rFonts w:hint="eastAsia" w:ascii="宋体" w:hAnsi="宋体" w:eastAsia="宋体" w:cs="宋体"/>
                <w:sz w:val="21"/>
                <w:szCs w:val="21"/>
                <w:highlight w:val="none"/>
              </w:rPr>
            </w:r>
            <w:r/>
          </w:p>
        </w:tc>
        <w:tc>
          <w:tcPr>
            <w:tcW w:w="660" w:type="dxa"/>
            <w:vAlign w:val="center"/>
            <w:textDirection w:val="lrTb"/>
            <w:noWrap w:val="false"/>
          </w:tcPr>
          <w:p>
            <w:pPr>
              <w:pStyle w:val="1013"/>
              <w:ind w:firstLine="28"/>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W w:w="4725" w:type="dxa"/>
            <w:vAlign w:val="center"/>
            <w:textDirection w:val="lrTb"/>
            <w:noWrap w:val="false"/>
          </w:tcPr>
          <w:p>
            <w:pPr>
              <w:pStyle w:val="1013"/>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施工进度安排合理、进度控制措施得当且合理有效的得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分；施工进度安排合理、进度控制措施有一定的针对性得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分；施工进度安排合理、进度控制措施一般的得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分；施工进度安排欠缺，进度控制措施不详细的得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分；不切实际或未提供不得分。</w:t>
            </w:r>
            <w:r>
              <w:rPr>
                <w:rFonts w:hint="eastAsia" w:ascii="宋体" w:hAnsi="宋体" w:eastAsia="宋体" w:cs="宋体"/>
                <w:sz w:val="21"/>
                <w:szCs w:val="21"/>
                <w:highlight w:val="none"/>
              </w:rPr>
            </w:r>
            <w:r/>
          </w:p>
        </w:tc>
        <w:tc>
          <w:tcPr>
            <w:tcW w:w="2606" w:type="dxa"/>
            <w:vAlign w:val="center"/>
            <w:textDirection w:val="lrTb"/>
            <w:noWrap w:val="false"/>
          </w:tcPr>
          <w:p>
            <w:pPr>
              <w:pStyle w:val="1013"/>
              <w:ind w:firstLine="18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tc>
      </w:tr>
      <w:tr>
        <w:trPr>
          <w:trHeight w:val="1586"/>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1299" w:type="dxa"/>
            <w:vAlign w:val="center"/>
            <w:textDirection w:val="lrTb"/>
            <w:noWrap w:val="false"/>
          </w:tcPr>
          <w:p>
            <w:pPr>
              <w:pStyle w:val="1013"/>
              <w:rPr>
                <w:rFonts w:hint="eastAsia" w:ascii="宋体" w:hAnsi="宋体" w:eastAsia="宋体" w:cs="宋体"/>
                <w:sz w:val="21"/>
                <w:szCs w:val="21"/>
                <w:highlight w:val="none"/>
              </w:rPr>
            </w:pPr>
            <w:r>
              <w:rPr>
                <w:rFonts w:hint="eastAsia" w:ascii="宋体" w:hAnsi="宋体" w:eastAsia="宋体" w:cs="Times New Roman"/>
                <w:color w:val="000000"/>
                <w:highlight w:val="none"/>
                <w:lang w:val="en-US" w:eastAsia="zh-CN"/>
              </w:rPr>
              <w:t xml:space="preserve">后期维修服务方案</w:t>
            </w:r>
            <w:r>
              <w:rPr>
                <w:rFonts w:hint="eastAsia" w:ascii="宋体" w:hAnsi="宋体" w:eastAsia="宋体" w:cs="宋体"/>
                <w:sz w:val="21"/>
                <w:szCs w:val="21"/>
                <w:highlight w:val="none"/>
              </w:rPr>
            </w:r>
            <w:r/>
          </w:p>
        </w:tc>
        <w:tc>
          <w:tcPr>
            <w:tcW w:w="660" w:type="dxa"/>
            <w:vAlign w:val="center"/>
            <w:textDirection w:val="lrTb"/>
            <w:noWrap w:val="false"/>
          </w:tcPr>
          <w:p>
            <w:pPr>
              <w:pStyle w:val="1013"/>
              <w:jc w:val="center"/>
              <w:rPr>
                <w:rFonts w:hint="eastAsia" w:ascii="宋体" w:hAnsi="宋体" w:eastAsia="宋体" w:cs="宋体"/>
                <w:sz w:val="21"/>
                <w:szCs w:val="21"/>
                <w:highlight w:val="none"/>
                <w:lang w:eastAsia="zh-CN"/>
              </w:rPr>
            </w:pPr>
            <w:r>
              <w:rPr>
                <w:rFonts w:hint="eastAsia" w:ascii="宋体" w:hAnsi="宋体" w:eastAsia="宋体" w:cs="Times New Roman"/>
                <w:color w:val="000000"/>
                <w:highlight w:val="none"/>
                <w:lang w:val="en-US" w:eastAsia="zh-CN"/>
              </w:rPr>
              <w:t xml:space="preserve">6</w:t>
            </w:r>
            <w:r>
              <w:rPr>
                <w:rFonts w:hint="eastAsia" w:ascii="宋体" w:hAnsi="宋体" w:eastAsia="宋体" w:cs="宋体"/>
                <w:sz w:val="21"/>
                <w:szCs w:val="21"/>
                <w:highlight w:val="none"/>
                <w:lang w:eastAsia="zh-CN"/>
              </w:rPr>
            </w:r>
            <w:r/>
          </w:p>
        </w:tc>
        <w:tc>
          <w:tcPr>
            <w:tcW w:w="4725" w:type="dxa"/>
            <w:vAlign w:val="center"/>
            <w:textDirection w:val="lrTb"/>
            <w:noWrap w:val="false"/>
          </w:tcPr>
          <w:p>
            <w:pPr>
              <w:pStyle w:val="1013"/>
              <w:rPr>
                <w:rFonts w:hint="eastAsia"/>
              </w:rPr>
            </w:pPr>
            <w:r>
              <w:rPr>
                <w:rFonts w:hint="eastAsia" w:ascii="宋体" w:hAnsi="宋体" w:eastAsia="宋体" w:cs="Times New Roman"/>
                <w:color w:val="000000"/>
                <w:highlight w:val="none"/>
                <w:lang w:val="en-US" w:eastAsia="zh-CN"/>
              </w:rPr>
              <w:t xml:space="preserve">供应商有明确的后期维修服务方案，方案中包含后期服务体系、后期服务机构及人员、后期维修方案、维修响应时间、维修完成时间等进行评审：方案完整、可行，能完全满足项目实施要求，得6分；方案较具体、可行，能基本满足项目实施要求，得4分；方案内容较简单，对项目实施要求响应一般，得2分；方案内容较差、无针对性或可行性较差，得1分。不切实际或未提供不得分。</w:t>
            </w:r>
            <w:r>
              <w:rPr>
                <w:rFonts w:hint="eastAsia"/>
              </w:rPr>
            </w:r>
            <w:r/>
          </w:p>
        </w:tc>
        <w:tc>
          <w:tcPr>
            <w:tcW w:w="2606" w:type="dxa"/>
            <w:vAlign w:val="center"/>
            <w:textDirection w:val="lrTb"/>
            <w:noWrap w:val="false"/>
          </w:tcPr>
          <w:p>
            <w:pPr>
              <w:pStyle w:val="1013"/>
              <w:ind w:firstLine="18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tc>
      </w:tr>
      <w:tr>
        <w:trPr>
          <w:trHeight w:val="409"/>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29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客观分</w:t>
            </w:r>
            <w:r>
              <w:rPr>
                <w:rFonts w:hint="eastAsia" w:ascii="宋体" w:hAnsi="宋体" w:eastAsia="宋体" w:cs="宋体"/>
                <w:sz w:val="21"/>
                <w:szCs w:val="21"/>
                <w:highlight w:val="none"/>
              </w:rPr>
            </w:r>
            <w:r/>
          </w:p>
        </w:tc>
        <w:tc>
          <w:tcPr>
            <w:tcW w:w="660" w:type="dxa"/>
            <w:vAlign w:val="center"/>
            <w:textDirection w:val="lrTb"/>
            <w:noWrap w:val="false"/>
          </w:tcPr>
          <w:p>
            <w:pPr>
              <w:pStyle w:val="1013"/>
              <w:ind w:firstLine="28"/>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w:t>
            </w:r>
            <w:r>
              <w:rPr>
                <w:rFonts w:ascii="宋体" w:hAnsi="宋体" w:eastAsia="宋体" w:cs="宋体"/>
                <w:sz w:val="21"/>
                <w:szCs w:val="21"/>
                <w:highlight w:val="none"/>
                <w:lang w:val="en-US" w:eastAsia="zh-CN"/>
              </w:rPr>
            </w:r>
            <w:r/>
          </w:p>
        </w:tc>
        <w:tc>
          <w:tcPr>
            <w:tcW w:w="4725" w:type="dxa"/>
            <w:vAlign w:val="center"/>
            <w:textDirection w:val="lrTb"/>
            <w:noWrap w:val="false"/>
          </w:tcPr>
          <w:p>
            <w:pPr>
              <w:pStyle w:val="1013"/>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06" w:type="dxa"/>
            <w:vAlign w:val="center"/>
            <w:textDirection w:val="lrTb"/>
            <w:noWrap w:val="false"/>
          </w:tcPr>
          <w:p>
            <w:pPr>
              <w:pStyle w:val="1013"/>
              <w:ind w:left="-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369"/>
        </w:trPr>
        <w:tc>
          <w:tcPr>
            <w:tcW w:w="669" w:type="dxa"/>
            <w:vAlign w:val="center"/>
            <w:textDirection w:val="lrTb"/>
            <w:noWrap w:val="false"/>
          </w:tcPr>
          <w:p>
            <w:pPr>
              <w:pStyle w:val="1013"/>
              <w:ind w:firstLine="28"/>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129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类似项目业绩</w:t>
            </w:r>
            <w:r>
              <w:rPr>
                <w:rFonts w:hint="eastAsia" w:ascii="宋体" w:hAnsi="宋体" w:eastAsia="宋体" w:cs="宋体"/>
                <w:sz w:val="21"/>
                <w:szCs w:val="21"/>
                <w:highlight w:val="none"/>
              </w:rPr>
            </w:r>
            <w:r/>
          </w:p>
        </w:tc>
        <w:tc>
          <w:tcPr>
            <w:tcW w:w="660"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r>
            <w:r/>
          </w:p>
        </w:tc>
        <w:tc>
          <w:tcPr>
            <w:tcW w:w="4725" w:type="dxa"/>
            <w:vAlign w:val="center"/>
            <w:textDirection w:val="lrTb"/>
            <w:noWrap w:val="false"/>
          </w:tcPr>
          <w:p>
            <w:pPr>
              <w:pStyle w:val="1013"/>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提供业绩自2022年1月1日至磋商公告发布之日止（以合同签订时间为准）承担的已完成类似业绩，每有一个得2分，本项最高得12分。</w:t>
            </w:r>
            <w:r>
              <w:rPr>
                <w:rFonts w:hint="eastAsia" w:ascii="宋体" w:hAnsi="宋体" w:eastAsia="宋体" w:cs="Times New Roman"/>
                <w:color w:val="000000"/>
                <w:highlight w:val="none"/>
                <w:lang w:val="en-US" w:eastAsia="zh-CN"/>
              </w:rPr>
            </w:r>
            <w:r/>
          </w:p>
          <w:p>
            <w:pPr>
              <w:pStyle w:val="1013"/>
              <w:rPr>
                <w:rFonts w:hint="eastAsia" w:ascii="宋体" w:hAnsi="宋体" w:eastAsia="宋体" w:cs="Times New Roman"/>
                <w:color w:val="000000"/>
                <w:highlight w:val="none"/>
                <w:lang w:val="en-US" w:eastAsia="zh-CN"/>
              </w:rPr>
            </w:pPr>
            <w:r>
              <w:rPr>
                <w:rFonts w:hint="eastAsia" w:ascii="宋体" w:hAnsi="宋体" w:eastAsia="宋体" w:cs="Times New Roman"/>
                <w:b/>
                <w:bCs/>
                <w:color w:val="000000"/>
                <w:highlight w:val="none"/>
                <w:lang w:val="en-US" w:eastAsia="zh-CN"/>
              </w:rPr>
              <w:t xml:space="preserve">注：单个项目签多个年度合同的只计算一次。</w:t>
            </w:r>
            <w:r>
              <w:rPr>
                <w:rFonts w:hint="eastAsia" w:ascii="宋体" w:hAnsi="宋体" w:eastAsia="宋体" w:cs="Times New Roman"/>
                <w:color w:val="000000"/>
                <w:highlight w:val="none"/>
                <w:lang w:val="en-US" w:eastAsia="zh-CN"/>
              </w:rPr>
            </w:r>
            <w:r/>
          </w:p>
        </w:tc>
        <w:tc>
          <w:tcPr>
            <w:tcW w:w="2606" w:type="dxa"/>
            <w:vAlign w:val="center"/>
            <w:textDirection w:val="lrTb"/>
            <w:noWrap w:val="false"/>
          </w:tcPr>
          <w:p>
            <w:pPr>
              <w:pStyle w:val="1013"/>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电子响应文件中需</w:t>
            </w:r>
            <w:r>
              <w:rPr>
                <w:rFonts w:hint="eastAsia" w:ascii="宋体" w:hAnsi="宋体" w:eastAsia="宋体" w:cs="宋体"/>
                <w:bCs/>
                <w:color w:val="000000"/>
                <w:sz w:val="21"/>
                <w:szCs w:val="21"/>
                <w:highlight w:val="none"/>
              </w:rPr>
              <w:t xml:space="preserve">提</w:t>
            </w:r>
            <w:r>
              <w:rPr>
                <w:rFonts w:hint="eastAsia" w:ascii="宋体" w:hAnsi="宋体" w:eastAsia="宋体" w:cs="宋体"/>
                <w:bCs/>
                <w:color w:val="000000"/>
                <w:sz w:val="21"/>
                <w:szCs w:val="21"/>
                <w:highlight w:val="none"/>
              </w:rPr>
              <w:t xml:space="preserve">供</w:t>
            </w:r>
            <w:r>
              <w:rPr>
                <w:rFonts w:hint="eastAsia" w:ascii="宋体" w:hAnsi="宋体" w:eastAsia="宋体" w:cs="宋体"/>
                <w:b/>
                <w:bCs w:val="0"/>
                <w:color w:val="000000"/>
                <w:sz w:val="21"/>
                <w:szCs w:val="21"/>
                <w:highlight w:val="none"/>
                <w:lang w:val="en-US" w:eastAsia="zh-CN"/>
              </w:rPr>
              <w:t xml:space="preserve">完整版</w:t>
            </w:r>
            <w:r>
              <w:rPr>
                <w:rFonts w:hint="eastAsia" w:ascii="宋体" w:hAnsi="宋体" w:eastAsia="宋体" w:cs="宋体"/>
                <w:b/>
                <w:bCs w:val="0"/>
                <w:color w:val="000000"/>
                <w:sz w:val="21"/>
                <w:szCs w:val="21"/>
                <w:highlight w:val="none"/>
              </w:rPr>
              <w:t xml:space="preserve">合同</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完工验收证明材料（</w:t>
            </w:r>
            <w:r>
              <w:rPr>
                <w:rFonts w:hint="eastAsia" w:ascii="宋体" w:hAnsi="宋体"/>
                <w:b/>
                <w:bCs/>
                <w:szCs w:val="21"/>
                <w:highlight w:val="none"/>
              </w:rPr>
              <w:t xml:space="preserve">需加盖甲方公章</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扫描件</w:t>
            </w:r>
            <w:r>
              <w:rPr>
                <w:rFonts w:hint="eastAsia" w:ascii="宋体" w:hAnsi="宋体" w:eastAsia="宋体" w:cs="宋体"/>
                <w:bCs/>
                <w:color w:val="000000"/>
                <w:sz w:val="21"/>
                <w:szCs w:val="21"/>
                <w:highlight w:val="none"/>
              </w:rPr>
              <w:t xml:space="preserve">予以证明，时间以合同签订时间为准。未提供或提供不全的均不得分。</w:t>
            </w:r>
            <w:r>
              <w:rPr>
                <w:rFonts w:hint="eastAsia" w:ascii="宋体" w:hAnsi="宋体" w:eastAsia="宋体" w:cs="宋体"/>
                <w:bCs/>
                <w:color w:val="000000"/>
                <w:sz w:val="21"/>
                <w:szCs w:val="21"/>
                <w:highlight w:val="none"/>
              </w:rPr>
            </w:r>
            <w:r/>
          </w:p>
        </w:tc>
      </w:tr>
      <w:tr>
        <w:trPr>
          <w:trHeight w:val="747"/>
        </w:trPr>
        <w:tc>
          <w:tcPr>
            <w:tcW w:w="669" w:type="dxa"/>
            <w:vAlign w:val="center"/>
            <w:textDirection w:val="lrTb"/>
            <w:noWrap w:val="false"/>
          </w:tcPr>
          <w:p>
            <w:pPr>
              <w:pStyle w:val="1013"/>
              <w:ind w:firstLine="28"/>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rPr>
                <w:rFonts w:ascii="宋体" w:hAnsi="宋体" w:eastAsia="宋体" w:cs="宋体"/>
                <w:sz w:val="21"/>
                <w:szCs w:val="21"/>
                <w:highlight w:val="none"/>
                <w:lang w:val="en-US" w:eastAsia="zh-CN"/>
              </w:rPr>
            </w:r>
            <w:r/>
          </w:p>
        </w:tc>
        <w:tc>
          <w:tcPr>
            <w:tcW w:w="1299"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拟投入本项目负责人</w:t>
            </w:r>
            <w:r>
              <w:rPr>
                <w:rFonts w:hint="eastAsia" w:ascii="宋体" w:hAnsi="宋体" w:eastAsia="宋体" w:cs="宋体"/>
                <w:sz w:val="21"/>
                <w:szCs w:val="21"/>
                <w:highlight w:val="none"/>
                <w:lang w:val="en-US" w:eastAsia="zh-CN"/>
              </w:rPr>
            </w:r>
            <w:r/>
          </w:p>
        </w:tc>
        <w:tc>
          <w:tcPr>
            <w:tcW w:w="660" w:type="dxa"/>
            <w:vAlign w:val="center"/>
            <w:textDirection w:val="lrTb"/>
            <w:noWrap w:val="false"/>
          </w:tcPr>
          <w:p>
            <w:pPr>
              <w:pStyle w:val="1013"/>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4725" w:type="dxa"/>
            <w:vAlign w:val="center"/>
            <w:textDirection w:val="lrTb"/>
            <w:noWrap w:val="false"/>
          </w:tcPr>
          <w:p>
            <w:pPr>
              <w:pStyle w:val="1013"/>
              <w:ind w:firstLine="28"/>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拟投入本项目负责人（项目经理）具有建设工程类中级及以上职称的得3分。</w:t>
            </w:r>
            <w:r>
              <w:rPr>
                <w:rFonts w:hint="eastAsia" w:ascii="宋体" w:hAnsi="宋体" w:eastAsia="宋体" w:cs="宋体"/>
                <w:sz w:val="21"/>
                <w:szCs w:val="21"/>
                <w:highlight w:val="none"/>
                <w:lang w:val="en-US" w:eastAsia="zh-CN"/>
              </w:rPr>
            </w:r>
            <w:r/>
          </w:p>
        </w:tc>
        <w:tc>
          <w:tcPr>
            <w:tcW w:w="2606" w:type="dxa"/>
            <w:vAlign w:val="center"/>
            <w:vMerge w:val="restart"/>
            <w:textDirection w:val="lrTb"/>
            <w:noWrap w:val="false"/>
          </w:tcPr>
          <w:p>
            <w:pPr>
              <w:pStyle w:val="1013"/>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电子响应文件中</w:t>
            </w:r>
            <w:r>
              <w:rPr>
                <w:rFonts w:hint="eastAsia" w:ascii="宋体" w:hAnsi="宋体" w:eastAsia="宋体" w:cs="宋体"/>
                <w:bCs/>
                <w:color w:val="000000"/>
                <w:sz w:val="21"/>
                <w:szCs w:val="21"/>
                <w:highlight w:val="none"/>
              </w:rPr>
              <w:t xml:space="preserve">需提供证书原件扫描件或电子证照原件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同时提供近三个月（不含开标当月）中任意一个月的社保证明</w:t>
            </w:r>
            <w:r>
              <w:rPr>
                <w:rFonts w:hint="eastAsia" w:ascii="宋体" w:hAnsi="宋体" w:eastAsia="宋体" w:cs="宋体"/>
                <w:bCs/>
                <w:color w:val="000000"/>
                <w:sz w:val="21"/>
                <w:szCs w:val="21"/>
                <w:highlight w:val="none"/>
              </w:rPr>
              <w:t xml:space="preserve">，网上下载的电子版。</w:t>
            </w:r>
            <w:r>
              <w:rPr>
                <w:rFonts w:hint="eastAsia" w:ascii="宋体" w:hAnsi="宋体" w:eastAsia="宋体" w:cs="宋体"/>
                <w:bCs/>
                <w:color w:val="000000"/>
                <w:sz w:val="21"/>
                <w:szCs w:val="21"/>
                <w:highlight w:val="none"/>
              </w:rPr>
            </w:r>
            <w:r/>
          </w:p>
        </w:tc>
      </w:tr>
      <w:tr>
        <w:trPr>
          <w:trHeight w:val="404"/>
        </w:trPr>
        <w:tc>
          <w:tcPr>
            <w:tcW w:w="669" w:type="dxa"/>
            <w:vAlign w:val="center"/>
            <w:textDirection w:val="lrTb"/>
            <w:noWrap w:val="false"/>
          </w:tcPr>
          <w:p>
            <w:pPr>
              <w:pStyle w:val="1013"/>
              <w:ind w:firstLine="28"/>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r>
            <w:r/>
          </w:p>
        </w:tc>
        <w:tc>
          <w:tcPr>
            <w:tcW w:w="1299" w:type="dxa"/>
            <w:vAlign w:val="center"/>
            <w:textDirection w:val="lrTb"/>
            <w:noWrap w:val="false"/>
          </w:tcPr>
          <w:p>
            <w:pPr>
              <w:pStyle w:val="1013"/>
              <w:ind w:firstLine="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拟投入本项目组其他人员（不含项目负责人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660" w:type="dxa"/>
            <w:vAlign w:val="center"/>
            <w:textDirection w:val="lrTb"/>
            <w:noWrap w:val="false"/>
          </w:tcPr>
          <w:p>
            <w:pPr>
              <w:pStyle w:val="1013"/>
              <w:ind w:firstLine="28"/>
              <w:jc w:val="center"/>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rPr>
            </w:r>
            <w:r/>
          </w:p>
        </w:tc>
        <w:tc>
          <w:tcPr>
            <w:tcW w:w="4725" w:type="dxa"/>
            <w:vAlign w:val="center"/>
            <w:textDirection w:val="lrTb"/>
            <w:noWrap w:val="false"/>
          </w:tcPr>
          <w:p>
            <w:pPr>
              <w:pStyle w:val="1013"/>
              <w:ind w:firstLine="28"/>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1.具有市政公用专业二级及以上注册建造师的得3分，最高得3分；</w:t>
            </w:r>
            <w:r>
              <w:rPr>
                <w:rFonts w:hint="eastAsia" w:ascii="宋体" w:hAnsi="宋体" w:eastAsia="宋体" w:cs="宋体"/>
                <w:sz w:val="21"/>
                <w:szCs w:val="21"/>
                <w:highlight w:val="none"/>
                <w:lang w:val="en-US" w:eastAsia="zh-CN"/>
              </w:rPr>
            </w:r>
            <w:r/>
          </w:p>
          <w:p>
            <w:pPr>
              <w:pStyle w:val="1013"/>
              <w:ind w:firstLine="28"/>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2.具有建设工程类中级及以上职称证书的每有一人得3分，最高得6分。</w:t>
            </w:r>
            <w:r>
              <w:rPr>
                <w:rFonts w:hint="eastAsia" w:ascii="宋体" w:hAnsi="宋体" w:eastAsia="宋体" w:cs="宋体"/>
                <w:sz w:val="21"/>
                <w:szCs w:val="21"/>
                <w:highlight w:val="none"/>
                <w:lang w:val="en-US" w:eastAsia="zh-CN"/>
              </w:rPr>
            </w:r>
            <w:r/>
          </w:p>
          <w:p>
            <w:pPr>
              <w:pStyle w:val="1013"/>
              <w:ind w:firstLine="28"/>
              <w:jc w:val="left"/>
              <w:rPr>
                <w:highlight w:val="none"/>
                <w:lang w:val="en-US" w:eastAsia="zh-CN"/>
              </w:rPr>
            </w:pPr>
            <w:r>
              <w:rPr>
                <w:rFonts w:hint="eastAsia"/>
                <w:b/>
                <w:bCs/>
                <w:highlight w:val="none"/>
                <w:lang w:val="en-US" w:eastAsia="zh-CN"/>
              </w:rPr>
              <w:t xml:space="preserve">注：以上1.2拟投入人员如为同一人，可重复得分。</w:t>
            </w:r>
            <w:r>
              <w:rPr>
                <w:highlight w:val="none"/>
                <w:lang w:val="en-US" w:eastAsia="zh-CN"/>
              </w:rPr>
            </w:r>
            <w:r/>
          </w:p>
        </w:tc>
        <w:tc>
          <w:tcPr>
            <w:tcW w:w="2606" w:type="dxa"/>
            <w:vAlign w:val="center"/>
            <w:vMerge w:val="continue"/>
            <w:textDirection w:val="lrTb"/>
            <w:noWrap w:val="false"/>
          </w:tcPr>
          <w:p>
            <w:pPr>
              <w:pStyle w:val="1013"/>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gridSpan w:val="2"/>
            <w:tcW w:w="1968" w:type="dxa"/>
            <w:vAlign w:val="center"/>
            <w:textDirection w:val="lrTb"/>
            <w:noWrap w:val="false"/>
          </w:tcPr>
          <w:p>
            <w:pPr>
              <w:pStyle w:val="1013"/>
              <w:ind w:firstLine="28"/>
              <w:jc w:val="center"/>
              <w:rPr>
                <w:rFonts w:ascii="Calibri" w:hAnsi="Calibri"/>
                <w:sz w:val="24"/>
                <w:highlight w:val="none"/>
              </w:rPr>
            </w:pPr>
            <w:r>
              <w:rPr>
                <w:rFonts w:hint="eastAsia" w:ascii="宋体" w:hAnsi="宋体"/>
                <w:sz w:val="24"/>
                <w:highlight w:val="none"/>
              </w:rPr>
              <w:t xml:space="preserve">合计</w:t>
            </w:r>
            <w:r>
              <w:rPr>
                <w:rFonts w:ascii="Calibri" w:hAnsi="Calibri"/>
                <w:sz w:val="24"/>
                <w:highlight w:val="none"/>
              </w:rPr>
            </w:r>
            <w:r/>
          </w:p>
        </w:tc>
        <w:tc>
          <w:tcPr>
            <w:tcW w:w="660" w:type="dxa"/>
            <w:vAlign w:val="center"/>
            <w:textDirection w:val="lrTb"/>
            <w:noWrap w:val="false"/>
          </w:tcPr>
          <w:p>
            <w:pPr>
              <w:pStyle w:val="1013"/>
              <w:ind w:firstLine="28"/>
              <w:jc w:val="center"/>
              <w:rPr>
                <w:rFonts w:ascii="Calibri" w:hAnsi="Calibri"/>
                <w:sz w:val="24"/>
                <w:highlight w:val="none"/>
              </w:rPr>
            </w:pPr>
            <w:r>
              <w:rPr>
                <w:sz w:val="24"/>
                <w:highlight w:val="none"/>
              </w:rPr>
              <w:t xml:space="preserve">100</w:t>
            </w:r>
            <w:r>
              <w:rPr>
                <w:rFonts w:ascii="Calibri" w:hAnsi="Calibri"/>
                <w:sz w:val="24"/>
                <w:highlight w:val="none"/>
              </w:rPr>
            </w:r>
            <w:r/>
          </w:p>
        </w:tc>
        <w:tc>
          <w:tcPr>
            <w:gridSpan w:val="2"/>
            <w:tcW w:w="7331" w:type="dxa"/>
            <w:vAlign w:val="center"/>
            <w:textDirection w:val="lrTb"/>
            <w:noWrap w:val="false"/>
          </w:tcPr>
          <w:p>
            <w:pPr>
              <w:pStyle w:val="1013"/>
              <w:rPr>
                <w:rFonts w:ascii="Calibri" w:hAnsi="Calibri"/>
                <w:sz w:val="24"/>
                <w:highlight w:val="none"/>
              </w:rPr>
            </w:pPr>
            <w:r>
              <w:rPr>
                <w:rFonts w:ascii="Calibri" w:hAnsi="Calibri"/>
                <w:sz w:val="24"/>
                <w:highlight w:val="none"/>
              </w:rPr>
            </w:r>
            <w:r/>
          </w:p>
        </w:tc>
      </w:tr>
    </w:tbl>
    <w:p>
      <w:pPr>
        <w:pStyle w:val="101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bookmarkStart w:id="674" w:name="_Toc104818928"/>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若相关证照为电子证书的，须符合发证部门的使用要求。</w:t>
      </w:r>
      <w:r>
        <w:rPr>
          <w:rFonts w:ascii="宋体" w:hAnsi="宋体" w:cs="宋体"/>
          <w:color w:val="000000"/>
          <w:szCs w:val="21"/>
          <w:highlight w:val="none"/>
        </w:rPr>
      </w:r>
      <w:r/>
    </w:p>
    <w:p>
      <w:pPr>
        <w:pStyle w:val="1013"/>
        <w:numPr>
          <w:ilvl w:val="0"/>
          <w:numId w:val="0"/>
        </w:numPr>
        <w:ind w:firstLine="420"/>
        <w:jc w:val="center"/>
        <w:keepLines w:val="0"/>
        <w:keepNext w:val="0"/>
        <w:pageBreakBefore w:val="0"/>
        <w:spacing w:line="360" w:lineRule="auto"/>
        <w:widowControl w:val="off"/>
        <w:rPr>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评分细则中要求提供的证明文件及资料等在</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文件中提供扫描件并加盖公章，否则不得分。</w:t>
      </w:r>
      <w:r>
        <w:rPr>
          <w:highlight w:val="none"/>
        </w:rPr>
      </w:r>
      <w:r/>
    </w:p>
    <w:p>
      <w:pPr>
        <w:pStyle w:val="1013"/>
        <w:rPr>
          <w:highlight w:val="none"/>
        </w:rPr>
      </w:pPr>
      <w:r>
        <w:rPr>
          <w:highlight w:val="none"/>
        </w:rPr>
      </w:r>
      <w:r/>
    </w:p>
    <w:p>
      <w:pPr>
        <w:pStyle w:val="1013"/>
        <w:jc w:val="center"/>
        <w:spacing w:line="360" w:lineRule="auto"/>
        <w:rPr>
          <w:b/>
          <w:sz w:val="36"/>
          <w:szCs w:val="36"/>
          <w:highlight w:val="none"/>
        </w:rPr>
        <w:outlineLvl w:val="0"/>
      </w:pPr>
      <w:r/>
      <w:bookmarkStart w:id="675" w:name="_Toc10195"/>
      <w:r>
        <w:rPr>
          <w:b/>
          <w:sz w:val="36"/>
          <w:szCs w:val="36"/>
          <w:highlight w:val="none"/>
        </w:rPr>
      </w:r>
      <w:r/>
    </w:p>
    <w:p>
      <w:pPr>
        <w:pStyle w:val="1013"/>
        <w:jc w:val="center"/>
        <w:spacing w:line="360" w:lineRule="auto"/>
        <w:rPr>
          <w:b/>
          <w:sz w:val="36"/>
          <w:szCs w:val="36"/>
          <w:highlight w:val="none"/>
        </w:rPr>
        <w:outlineLvl w:val="0"/>
      </w:pPr>
      <w:r>
        <w:rPr>
          <w:b/>
          <w:sz w:val="36"/>
          <w:szCs w:val="36"/>
          <w:highlight w:val="none"/>
        </w:rPr>
      </w:r>
      <w:r/>
    </w:p>
    <w:p>
      <w:pPr>
        <w:pStyle w:val="1013"/>
        <w:jc w:val="center"/>
        <w:spacing w:line="360" w:lineRule="auto"/>
        <w:rPr>
          <w:b/>
          <w:sz w:val="36"/>
          <w:szCs w:val="36"/>
          <w:highlight w:val="none"/>
        </w:rPr>
        <w:outlineLvl w:val="0"/>
      </w:pPr>
      <w:r>
        <w:rPr>
          <w:b/>
          <w:sz w:val="36"/>
          <w:szCs w:val="36"/>
          <w:highlight w:val="none"/>
        </w:rPr>
      </w:r>
      <w:r/>
    </w:p>
    <w:p>
      <w:pPr>
        <w:pStyle w:val="1013"/>
        <w:jc w:val="center"/>
        <w:spacing w:line="360" w:lineRule="auto"/>
        <w:rPr>
          <w:b/>
          <w:sz w:val="36"/>
          <w:szCs w:val="36"/>
          <w:highlight w:val="none"/>
        </w:rPr>
        <w:outlineLvl w:val="0"/>
      </w:pPr>
      <w:r>
        <w:rPr>
          <w:b/>
          <w:sz w:val="36"/>
          <w:szCs w:val="36"/>
          <w:highlight w:val="none"/>
        </w:rPr>
      </w:r>
      <w:r/>
    </w:p>
    <w:p>
      <w:pPr>
        <w:pStyle w:val="1013"/>
        <w:jc w:val="center"/>
        <w:spacing w:line="360" w:lineRule="auto"/>
        <w:rPr>
          <w:b/>
          <w:sz w:val="36"/>
          <w:szCs w:val="36"/>
          <w:highlight w:val="none"/>
        </w:rPr>
        <w:outlineLvl w:val="0"/>
      </w:pPr>
      <w:r>
        <w:rPr>
          <w:b/>
          <w:sz w:val="36"/>
          <w:szCs w:val="36"/>
          <w:highlight w:val="none"/>
        </w:rPr>
        <w:t xml:space="preserve">第四章   采购需求</w:t>
      </w:r>
      <w:bookmarkEnd w:id="674"/>
      <w:r/>
      <w:bookmarkEnd w:id="675"/>
      <w:r>
        <w:rPr>
          <w:b/>
          <w:sz w:val="36"/>
          <w:szCs w:val="36"/>
          <w:highlight w:val="none"/>
        </w:rPr>
      </w:r>
      <w:r/>
    </w:p>
    <w:p>
      <w:pPr>
        <w:pStyle w:val="1122"/>
        <w:numPr>
          <w:ilvl w:val="0"/>
          <w:numId w:val="9"/>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1013"/>
        <w:ind w:firstLine="480"/>
        <w:keepLines w:val="0"/>
        <w:keepNext w:val="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项目背景、项目概述：</w:t>
      </w:r>
      <w:r>
        <w:rPr>
          <w:rFonts w:hint="eastAsia" w:ascii="Times New Roman" w:hAnsi="Times New Roman" w:eastAsia="宋体" w:cs="Times New Roman"/>
          <w:sz w:val="24"/>
          <w:highlight w:val="none"/>
        </w:rPr>
      </w:r>
      <w:r/>
    </w:p>
    <w:p>
      <w:pPr>
        <w:pStyle w:val="1013"/>
        <w:ind w:firstLine="480"/>
        <w:spacing w:line="360" w:lineRule="auto"/>
        <w:rPr>
          <w:rFonts w:hint="eastAsia"/>
          <w:bCs/>
          <w:color w:val="000000"/>
          <w:sz w:val="24"/>
          <w:highlight w:val="none"/>
        </w:rPr>
      </w:pPr>
      <w:r>
        <w:rPr>
          <w:rFonts w:hint="eastAsia"/>
          <w:sz w:val="24"/>
          <w:highlight w:val="none"/>
        </w:rPr>
        <w:t xml:space="preserve">本项目为</w:t>
      </w:r>
      <w:r>
        <w:rPr>
          <w:rFonts w:hint="eastAsia"/>
          <w:bCs/>
          <w:sz w:val="24"/>
          <w:highlight w:val="none"/>
          <w:lang w:eastAsia="zh-CN"/>
        </w:rPr>
        <w:t xml:space="preserve">北港街道零星工程项目，</w:t>
      </w:r>
      <w:r>
        <w:rPr>
          <w:rFonts w:hint="eastAsia" w:ascii="Times New Roman" w:hAnsi="Times New Roman" w:eastAsia="宋体" w:cs="Times New Roman"/>
          <w:bCs/>
          <w:sz w:val="24"/>
          <w:highlight w:val="none"/>
          <w:lang w:val="en-US" w:eastAsia="zh-CN"/>
        </w:rPr>
        <w:t xml:space="preserve">服务范围包含</w:t>
      </w:r>
      <w:r>
        <w:rPr>
          <w:rFonts w:ascii="宋体" w:hAnsi="宋体" w:eastAsia="宋体" w:cs="宋体"/>
          <w:sz w:val="24"/>
          <w:szCs w:val="24"/>
          <w:highlight w:val="none"/>
        </w:rPr>
        <w:t xml:space="preserve">北港街道零星应急工程（围挡建设、广告牌拆 除、道板、侧石、雨水井盖等基础设施维修更换等</w:t>
      </w:r>
      <w:r>
        <w:rPr>
          <w:rFonts w:hint="eastAsia"/>
          <w:bCs/>
          <w:color w:val="000000"/>
          <w:sz w:val="24"/>
          <w:highlight w:val="none"/>
        </w:rPr>
        <w:t xml:space="preserve">（含采购人临时指定的维修服务）</w:t>
      </w:r>
      <w:r>
        <w:rPr>
          <w:rFonts w:hint="eastAsia"/>
          <w:color w:val="000000"/>
          <w:sz w:val="24"/>
          <w:highlight w:val="none"/>
          <w:lang w:eastAsia="zh-CN"/>
        </w:rPr>
        <w:t xml:space="preserve">。</w:t>
      </w:r>
      <w:r>
        <w:rPr>
          <w:rFonts w:hint="eastAsia"/>
          <w:bCs/>
          <w:color w:val="000000"/>
          <w:sz w:val="24"/>
          <w:highlight w:val="none"/>
        </w:rPr>
        <w:t xml:space="preserve">包括但不限于</w:t>
      </w:r>
      <w:r>
        <w:rPr>
          <w:rFonts w:hint="eastAsia"/>
          <w:bCs/>
          <w:color w:val="000000"/>
          <w:sz w:val="24"/>
          <w:highlight w:val="none"/>
          <w:lang w:val="en-US" w:eastAsia="zh-CN"/>
        </w:rPr>
        <w:t xml:space="preserve">磋商</w:t>
      </w:r>
      <w:r>
        <w:rPr>
          <w:rFonts w:hint="eastAsia"/>
          <w:bCs/>
          <w:color w:val="000000"/>
          <w:sz w:val="24"/>
          <w:highlight w:val="none"/>
        </w:rPr>
        <w:t xml:space="preserve">文件及其基本技术要求范围内相应工程开工前的准备（包括现场踏勘、技术核对等）、技术资料、施工、技术服务、主管单位验收、质保期及维保服务和</w:t>
      </w:r>
      <w:r>
        <w:rPr>
          <w:rFonts w:hint="eastAsia"/>
          <w:bCs/>
          <w:color w:val="000000"/>
          <w:sz w:val="24"/>
          <w:highlight w:val="none"/>
          <w:lang w:val="en-US" w:eastAsia="zh-CN"/>
        </w:rPr>
        <w:t xml:space="preserve">磋商</w:t>
      </w:r>
      <w:r>
        <w:rPr>
          <w:rFonts w:hint="eastAsia"/>
          <w:bCs/>
          <w:color w:val="000000"/>
          <w:sz w:val="24"/>
          <w:highlight w:val="none"/>
        </w:rPr>
        <w:t xml:space="preserve">文件所要求的相关服务等全部内容。</w:t>
      </w:r>
      <w:r>
        <w:rPr>
          <w:rFonts w:hint="eastAsia"/>
          <w:bCs/>
          <w:color w:val="000000"/>
          <w:sz w:val="24"/>
          <w:highlight w:val="none"/>
        </w:rPr>
      </w:r>
      <w:r/>
    </w:p>
    <w:p>
      <w:pPr>
        <w:pStyle w:val="1013"/>
        <w:ind w:firstLine="480"/>
        <w:spacing w:line="360" w:lineRule="auto"/>
        <w:rPr>
          <w:rFonts w:ascii="宋体" w:hAnsi="宋体" w:cs="宋体"/>
          <w:sz w:val="24"/>
          <w:highlight w:val="none"/>
          <w:lang w:val="en-US" w:eastAsia="zh-CN"/>
        </w:rPr>
      </w:pPr>
      <w:r>
        <w:rPr>
          <w:rFonts w:hint="eastAsia"/>
          <w:sz w:val="24"/>
          <w:highlight w:val="none"/>
          <w:lang w:val="en-US" w:eastAsia="zh-CN"/>
        </w:rPr>
        <w:t xml:space="preserve">2.</w:t>
      </w:r>
      <w:r>
        <w:rPr>
          <w:sz w:val="24"/>
          <w:highlight w:val="none"/>
        </w:rPr>
        <w:t xml:space="preserve">项目预算金额：</w:t>
      </w:r>
      <w:r>
        <w:rPr>
          <w:rFonts w:hint="eastAsia" w:ascii="宋体" w:hAnsi="宋体" w:cs="宋体"/>
          <w:sz w:val="24"/>
          <w:highlight w:val="none"/>
          <w:lang w:val="en-US" w:eastAsia="zh-CN"/>
        </w:rPr>
        <w:t xml:space="preserve">300万元。包1:150万元；包2:150万元。</w:t>
      </w:r>
      <w:r>
        <w:rPr>
          <w:rFonts w:ascii="宋体" w:hAnsi="宋体" w:cs="宋体"/>
          <w:sz w:val="24"/>
          <w:highlight w:val="none"/>
          <w:lang w:val="en-US" w:eastAsia="zh-CN"/>
        </w:rPr>
      </w:r>
      <w:r/>
    </w:p>
    <w:p>
      <w:pPr>
        <w:pStyle w:val="1013"/>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.项目最高限价：</w:t>
      </w:r>
      <w:r>
        <w:rPr>
          <w:rFonts w:hint="eastAsia" w:ascii="宋体" w:hAnsi="宋体" w:cs="宋体"/>
          <w:sz w:val="24"/>
          <w:highlight w:val="none"/>
          <w:lang w:val="en-US" w:eastAsia="zh-CN"/>
        </w:rPr>
        <w:t xml:space="preserve">费率为包1:100%，包2:100%。</w:t>
      </w:r>
      <w:r>
        <w:rPr>
          <w:rFonts w:hint="eastAsia" w:ascii="宋体" w:hAnsi="宋体" w:eastAsia="宋体" w:cs="宋体"/>
          <w:color w:val="000000"/>
          <w:sz w:val="24"/>
          <w:highlight w:val="none"/>
          <w:lang w:val="en-US" w:eastAsia="zh-CN"/>
        </w:rPr>
        <w:t xml:space="preserve">供</w:t>
      </w:r>
      <w:r>
        <w:rPr>
          <w:rFonts w:hint="eastAsia" w:ascii="宋体" w:hAnsi="宋体" w:eastAsia="宋体" w:cs="宋体"/>
          <w:b w:val="0"/>
          <w:bCs w:val="0"/>
          <w:color w:val="000000"/>
          <w:sz w:val="24"/>
          <w:highlight w:val="none"/>
        </w:rPr>
        <w:t xml:space="preserve">应商报价不得高于最高限价</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否则作无效</w:t>
      </w:r>
      <w:r>
        <w:rPr>
          <w:rFonts w:hint="eastAsia" w:ascii="宋体" w:hAnsi="宋体" w:cs="宋体"/>
          <w:b w:val="0"/>
          <w:bCs w:val="0"/>
          <w:color w:val="000000"/>
          <w:sz w:val="24"/>
          <w:highlight w:val="none"/>
          <w:lang w:eastAsia="zh-CN"/>
        </w:rPr>
        <w:t xml:space="preserve">响应</w:t>
      </w:r>
      <w:r>
        <w:rPr>
          <w:rFonts w:hint="eastAsia" w:ascii="宋体" w:hAnsi="宋体" w:eastAsia="宋体" w:cs="宋体"/>
          <w:b w:val="0"/>
          <w:bCs w:val="0"/>
          <w:color w:val="000000"/>
          <w:sz w:val="24"/>
          <w:highlight w:val="none"/>
        </w:rPr>
        <w:t xml:space="preserve">处理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013"/>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苏采云系统</w:t>
      </w:r>
      <w:r>
        <w:rPr>
          <w:rFonts w:hint="eastAsia" w:ascii="宋体" w:hAnsi="宋体" w:cs="宋体"/>
          <w:b/>
          <w:bCs/>
          <w:color w:val="000000"/>
          <w:sz w:val="24"/>
          <w:highlight w:val="none"/>
          <w:lang w:eastAsia="zh-CN"/>
        </w:rPr>
        <w:t xml:space="preserve">报价</w:t>
      </w:r>
      <w:r>
        <w:rPr>
          <w:rFonts w:hint="eastAsia" w:ascii="宋体" w:hAnsi="宋体" w:eastAsia="宋体" w:cs="宋体"/>
          <w:b/>
          <w:bCs/>
          <w:color w:val="000000"/>
          <w:sz w:val="24"/>
          <w:highlight w:val="none"/>
        </w:rPr>
        <w:t xml:space="preserve">一览表报价以优惠</w:t>
      </w:r>
      <w:r>
        <w:rPr>
          <w:rFonts w:hint="eastAsia" w:ascii="宋体" w:hAnsi="宋体" w:cs="宋体"/>
          <w:b/>
          <w:bCs/>
          <w:color w:val="000000"/>
          <w:sz w:val="24"/>
          <w:highlight w:val="none"/>
          <w:lang w:eastAsia="zh-CN"/>
        </w:rPr>
        <w:t xml:space="preserve">下浮</w:t>
      </w:r>
      <w:r>
        <w:rPr>
          <w:rFonts w:hint="eastAsia" w:ascii="宋体" w:hAnsi="宋体" w:eastAsia="宋体" w:cs="宋体"/>
          <w:b/>
          <w:bCs/>
          <w:color w:val="000000"/>
          <w:sz w:val="24"/>
          <w:highlight w:val="none"/>
        </w:rPr>
        <w:t xml:space="preserve">率为准，费率%=1-优惠</w:t>
      </w:r>
      <w:r>
        <w:rPr>
          <w:rFonts w:hint="eastAsia" w:ascii="宋体" w:hAnsi="宋体" w:cs="宋体"/>
          <w:b/>
          <w:bCs/>
          <w:color w:val="000000"/>
          <w:sz w:val="24"/>
          <w:highlight w:val="none"/>
          <w:lang w:eastAsia="zh-CN"/>
        </w:rPr>
        <w:t xml:space="preserve">下浮</w:t>
      </w:r>
      <w:r>
        <w:rPr>
          <w:rFonts w:hint="eastAsia" w:ascii="宋体" w:hAnsi="宋体" w:eastAsia="宋体" w:cs="宋体"/>
          <w:b/>
          <w:bCs/>
          <w:color w:val="000000"/>
          <w:sz w:val="24"/>
          <w:highlight w:val="none"/>
        </w:rPr>
        <w:t xml:space="preserve">率%</w:t>
      </w:r>
      <w:r>
        <w:rPr>
          <w:rFonts w:hint="eastAsia" w:ascii="宋体" w:hAnsi="宋体" w:eastAsia="宋体" w:cs="宋体"/>
          <w:b/>
          <w:bCs/>
          <w:color w:val="000000"/>
          <w:sz w:val="24"/>
          <w:highlight w:val="none"/>
        </w:rPr>
      </w:r>
      <w:r/>
    </w:p>
    <w:tbl>
      <w:tblPr>
        <w:tblW w:w="9800" w:type="dxa"/>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2241"/>
        <w:gridCol w:w="1845"/>
        <w:gridCol w:w="808"/>
        <w:gridCol w:w="4214"/>
      </w:tblGrid>
      <w:tr>
        <w:trPr>
          <w:trHeight w:val="454"/>
        </w:trPr>
        <w:tc>
          <w:tcPr>
            <w:tcW w:w="692" w:type="dxa"/>
            <w:vAlign w:val="center"/>
            <w:textDirection w:val="lrTb"/>
            <w:noWrap w:val="false"/>
          </w:tcPr>
          <w:p>
            <w:pPr>
              <w:pStyle w:val="1013"/>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rPr>
              <w:t xml:space="preserve">包</w:t>
            </w:r>
            <w:r>
              <w:rPr>
                <w:rFonts w:hint="eastAsia" w:ascii="Times New Roman" w:hAnsi="Times New Roman" w:eastAsia="宋体" w:cs="Times New Roman"/>
                <w:bCs/>
                <w:color w:val="000000"/>
                <w:sz w:val="24"/>
                <w:highlight w:val="none"/>
                <w:lang w:val="en-US" w:eastAsia="zh-CN"/>
              </w:rPr>
              <w:t xml:space="preserve">号</w:t>
            </w:r>
            <w:r>
              <w:rPr>
                <w:rFonts w:hint="eastAsia" w:ascii="Times New Roman" w:hAnsi="Times New Roman" w:eastAsia="宋体" w:cs="Times New Roman"/>
                <w:bCs/>
                <w:color w:val="000000"/>
                <w:sz w:val="24"/>
                <w:highlight w:val="none"/>
                <w:lang w:val="en-US" w:eastAsia="zh-CN"/>
              </w:rPr>
            </w:r>
            <w:r/>
          </w:p>
        </w:tc>
        <w:tc>
          <w:tcPr>
            <w:tcW w:w="2241" w:type="dxa"/>
            <w:vAlign w:val="center"/>
            <w:textDirection w:val="lrTb"/>
            <w:noWrap w:val="false"/>
          </w:tcPr>
          <w:p>
            <w:pPr>
              <w:pStyle w:val="1013"/>
              <w:ind w:firstLine="48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标的名称</w:t>
            </w:r>
            <w:r>
              <w:rPr>
                <w:rFonts w:hint="eastAsia" w:ascii="Times New Roman" w:hAnsi="Times New Roman" w:eastAsia="宋体" w:cs="Times New Roman"/>
                <w:bCs/>
                <w:color w:val="000000"/>
                <w:sz w:val="24"/>
                <w:highlight w:val="none"/>
              </w:rPr>
            </w:r>
            <w:r/>
          </w:p>
        </w:tc>
        <w:tc>
          <w:tcPr>
            <w:tcW w:w="1845" w:type="dxa"/>
            <w:vAlign w:val="center"/>
            <w:textDirection w:val="lrTb"/>
            <w:noWrap w:val="false"/>
          </w:tcPr>
          <w:p>
            <w:pPr>
              <w:pStyle w:val="1013"/>
              <w:jc w:val="center"/>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采购包预算金额（万元）</w:t>
            </w:r>
            <w:r>
              <w:rPr>
                <w:rFonts w:hint="eastAsia" w:ascii="Times New Roman" w:hAnsi="Times New Roman" w:eastAsia="宋体" w:cs="Times New Roman"/>
                <w:bCs/>
                <w:color w:val="000000"/>
                <w:sz w:val="24"/>
                <w:highlight w:val="none"/>
              </w:rPr>
            </w:r>
            <w:r/>
          </w:p>
        </w:tc>
        <w:tc>
          <w:tcPr>
            <w:tcW w:w="808" w:type="dxa"/>
            <w:vAlign w:val="center"/>
            <w:textDirection w:val="lrTb"/>
            <w:noWrap w:val="false"/>
          </w:tcPr>
          <w:p>
            <w:pPr>
              <w:pStyle w:val="1013"/>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数量</w:t>
            </w:r>
            <w:r>
              <w:rPr>
                <w:rFonts w:hint="eastAsia" w:ascii="Times New Roman" w:hAnsi="Times New Roman" w:eastAsia="宋体" w:cs="Times New Roman"/>
                <w:bCs/>
                <w:color w:val="000000"/>
                <w:sz w:val="24"/>
                <w:highlight w:val="none"/>
              </w:rPr>
            </w:r>
            <w:r/>
          </w:p>
        </w:tc>
        <w:tc>
          <w:tcPr>
            <w:tcW w:w="4214" w:type="dxa"/>
            <w:vAlign w:val="center"/>
            <w:textDirection w:val="lrTb"/>
            <w:noWrap w:val="false"/>
          </w:tcPr>
          <w:p>
            <w:pPr>
              <w:pStyle w:val="1013"/>
              <w:ind w:firstLine="48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简要技术需求或服务要求</w:t>
            </w:r>
            <w:r>
              <w:rPr>
                <w:rFonts w:hint="eastAsia" w:ascii="Times New Roman" w:hAnsi="Times New Roman" w:eastAsia="宋体" w:cs="Times New Roman"/>
                <w:bCs/>
                <w:color w:val="000000"/>
                <w:sz w:val="24"/>
                <w:highlight w:val="none"/>
              </w:rPr>
            </w:r>
            <w:r/>
          </w:p>
        </w:tc>
      </w:tr>
      <w:tr>
        <w:trPr>
          <w:trHeight w:val="90"/>
        </w:trPr>
        <w:tc>
          <w:tcPr>
            <w:tcW w:w="692"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01</w:t>
            </w:r>
            <w:r>
              <w:rPr>
                <w:rFonts w:hint="eastAsia" w:ascii="Times New Roman" w:hAnsi="Times New Roman" w:eastAsia="宋体" w:cs="Times New Roman"/>
                <w:bCs/>
                <w:color w:val="000000"/>
                <w:sz w:val="21"/>
                <w:szCs w:val="21"/>
                <w:highlight w:val="none"/>
                <w:lang w:val="en-US" w:eastAsia="zh-CN"/>
              </w:rPr>
            </w:r>
            <w:r/>
          </w:p>
        </w:tc>
        <w:tc>
          <w:tcPr>
            <w:tcW w:w="2241"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北港街道零星工程项目（一标段）</w:t>
            </w:r>
            <w:r>
              <w:rPr>
                <w:rFonts w:hint="eastAsia" w:ascii="Times New Roman" w:hAnsi="Times New Roman" w:eastAsia="宋体" w:cs="Times New Roman"/>
                <w:bCs/>
                <w:color w:val="000000"/>
                <w:sz w:val="21"/>
                <w:szCs w:val="21"/>
                <w:highlight w:val="none"/>
                <w:lang w:val="en-US" w:eastAsia="zh-CN"/>
              </w:rPr>
            </w:r>
            <w:r/>
          </w:p>
        </w:tc>
        <w:tc>
          <w:tcPr>
            <w:tcW w:w="1845" w:type="dxa"/>
            <w:vAlign w:val="center"/>
            <w:textDirection w:val="lrTb"/>
            <w:noWrap w:val="false"/>
          </w:tcPr>
          <w:p>
            <w:pPr>
              <w:pStyle w:val="1013"/>
              <w:jc w:val="center"/>
              <w:spacing w:line="360" w:lineRule="auto"/>
              <w:rPr>
                <w:rFonts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150</w:t>
            </w:r>
            <w:r>
              <w:rPr>
                <w:rFonts w:ascii="Times New Roman" w:hAnsi="Times New Roman" w:eastAsia="宋体" w:cs="Times New Roman"/>
                <w:bCs/>
                <w:color w:val="000000"/>
                <w:sz w:val="21"/>
                <w:szCs w:val="21"/>
                <w:highlight w:val="none"/>
                <w:lang w:val="en-US" w:eastAsia="zh-CN"/>
              </w:rPr>
            </w:r>
            <w:r/>
          </w:p>
        </w:tc>
        <w:tc>
          <w:tcPr>
            <w:tcW w:w="808" w:type="dxa"/>
            <w:vAlign w:val="center"/>
            <w:textDirection w:val="lrTb"/>
            <w:noWrap w:val="false"/>
          </w:tcPr>
          <w:p>
            <w:pPr>
              <w:pStyle w:val="1013"/>
              <w:jc w:val="center"/>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1</w:t>
            </w:r>
            <w:r>
              <w:rPr>
                <w:rFonts w:hint="eastAsia" w:ascii="Times New Roman" w:hAnsi="Times New Roman" w:eastAsia="宋体" w:cs="Times New Roman"/>
                <w:bCs/>
                <w:color w:val="000000"/>
                <w:sz w:val="21"/>
                <w:szCs w:val="21"/>
                <w:highlight w:val="none"/>
              </w:rPr>
            </w:r>
            <w:r/>
          </w:p>
        </w:tc>
        <w:tc>
          <w:tcPr>
            <w:tcW w:w="4214"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val="en-US" w:eastAsia="zh-CN"/>
              </w:rPr>
              <w:t xml:space="preserve">主要为北港街道零星工程项目维修（梧桐路－运河南岸），包括但不限于北港街道零星应急工程（围挡建设、广告牌拆除、道板、侧石、雨水井盖等基础设施维修更换等）。</w:t>
            </w:r>
            <w:r>
              <w:rPr>
                <w:rFonts w:hint="eastAsia" w:ascii="Times New Roman" w:hAnsi="Times New Roman" w:eastAsia="宋体" w:cs="Times New Roman"/>
                <w:bCs/>
                <w:color w:val="000000"/>
                <w:sz w:val="21"/>
                <w:szCs w:val="21"/>
                <w:highlight w:val="none"/>
                <w:lang w:eastAsia="zh-CN"/>
              </w:rPr>
            </w:r>
            <w:r/>
          </w:p>
        </w:tc>
      </w:tr>
      <w:tr>
        <w:trPr>
          <w:trHeight w:val="1552"/>
        </w:trPr>
        <w:tc>
          <w:tcPr>
            <w:tcW w:w="692"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02</w:t>
            </w:r>
            <w:r>
              <w:rPr>
                <w:rFonts w:hint="eastAsia" w:ascii="Times New Roman" w:hAnsi="Times New Roman" w:eastAsia="宋体" w:cs="Times New Roman"/>
                <w:bCs/>
                <w:color w:val="000000"/>
                <w:sz w:val="21"/>
                <w:szCs w:val="21"/>
                <w:highlight w:val="none"/>
                <w:lang w:val="en-US" w:eastAsia="zh-CN"/>
              </w:rPr>
            </w:r>
            <w:r/>
          </w:p>
        </w:tc>
        <w:tc>
          <w:tcPr>
            <w:tcW w:w="2241"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北港街道零星工程项目（二标段）</w:t>
            </w:r>
            <w:r>
              <w:rPr>
                <w:rFonts w:hint="eastAsia" w:ascii="Times New Roman" w:hAnsi="Times New Roman" w:eastAsia="宋体" w:cs="Times New Roman"/>
                <w:bCs/>
                <w:color w:val="000000"/>
                <w:sz w:val="21"/>
                <w:szCs w:val="21"/>
                <w:highlight w:val="none"/>
                <w:lang w:val="en-US" w:eastAsia="zh-CN"/>
              </w:rPr>
            </w:r>
            <w:r/>
          </w:p>
        </w:tc>
        <w:tc>
          <w:tcPr>
            <w:tcW w:w="1845" w:type="dxa"/>
            <w:vAlign w:val="center"/>
            <w:textDirection w:val="lrTb"/>
            <w:noWrap w:val="false"/>
          </w:tcPr>
          <w:p>
            <w:pPr>
              <w:pStyle w:val="1013"/>
              <w:jc w:val="center"/>
              <w:spacing w:line="360" w:lineRule="auto"/>
              <w:rPr>
                <w:rFonts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150</w:t>
            </w:r>
            <w:r>
              <w:rPr>
                <w:rFonts w:ascii="Times New Roman" w:hAnsi="Times New Roman" w:eastAsia="宋体" w:cs="Times New Roman"/>
                <w:bCs/>
                <w:color w:val="000000"/>
                <w:sz w:val="21"/>
                <w:szCs w:val="21"/>
                <w:highlight w:val="none"/>
                <w:lang w:val="en-US" w:eastAsia="zh-CN"/>
              </w:rPr>
            </w:r>
            <w:r/>
          </w:p>
        </w:tc>
        <w:tc>
          <w:tcPr>
            <w:tcW w:w="808" w:type="dxa"/>
            <w:vAlign w:val="center"/>
            <w:textDirection w:val="lrTb"/>
            <w:noWrap w:val="false"/>
          </w:tcPr>
          <w:p>
            <w:pPr>
              <w:pStyle w:val="1013"/>
              <w:jc w:val="center"/>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w:t>
            </w:r>
            <w:r>
              <w:rPr>
                <w:rFonts w:hint="eastAsia" w:ascii="Times New Roman" w:hAnsi="Times New Roman" w:eastAsia="宋体" w:cs="Times New Roman"/>
                <w:bCs/>
                <w:color w:val="000000"/>
                <w:sz w:val="21"/>
                <w:szCs w:val="21"/>
                <w:highlight w:val="none"/>
                <w:lang w:val="en-US" w:eastAsia="zh-CN"/>
              </w:rPr>
            </w:r>
            <w:r/>
          </w:p>
        </w:tc>
        <w:tc>
          <w:tcPr>
            <w:tcW w:w="4214" w:type="dxa"/>
            <w:vAlign w:val="center"/>
            <w:textDirection w:val="lrTb"/>
            <w:noWrap w:val="false"/>
          </w:tcPr>
          <w:p>
            <w:pPr>
              <w:pStyle w:val="1013"/>
              <w:spacing w:line="360" w:lineRule="auto"/>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主要为北港街道零星工程项目维修（梧桐路－怀德南路），包括但不限于北港街道零星应急工程（围挡建设、广告牌拆除、道板、侧石、雨水井盖等基础设施维修更换等）。</w:t>
            </w:r>
            <w:r>
              <w:rPr>
                <w:rFonts w:hint="eastAsia" w:ascii="Times New Roman" w:hAnsi="Times New Roman" w:eastAsia="宋体" w:cs="Times New Roman"/>
                <w:bCs/>
                <w:color w:val="000000"/>
                <w:sz w:val="21"/>
                <w:szCs w:val="21"/>
                <w:highlight w:val="none"/>
                <w:lang w:val="en-US" w:eastAsia="zh-CN"/>
              </w:rPr>
            </w:r>
            <w:r/>
          </w:p>
        </w:tc>
      </w:tr>
    </w:tbl>
    <w:p>
      <w:pPr>
        <w:pStyle w:val="1013"/>
        <w:ind w:firstLine="480"/>
        <w:spacing w:line="360" w:lineRule="auto"/>
        <w:rPr>
          <w:highlight w:val="none"/>
          <w:lang w:val="en-US" w:eastAsia="zh-CN"/>
        </w:rPr>
      </w:pPr>
      <w:r>
        <w:rPr>
          <w:rFonts w:hint="eastAsia" w:ascii="宋体" w:hAnsi="宋体" w:cs="宋体"/>
          <w:b/>
          <w:bCs/>
          <w:color w:val="000000"/>
          <w:sz w:val="24"/>
          <w:highlight w:val="none"/>
          <w:lang w:eastAsia="zh-CN"/>
        </w:rPr>
        <w:t xml:space="preserve">注：本项目共分</w:t>
      </w:r>
      <w:r>
        <w:rPr>
          <w:rFonts w:hint="eastAsia" w:ascii="宋体" w:hAnsi="宋体" w:cs="宋体"/>
          <w:b/>
          <w:bCs/>
          <w:color w:val="000000"/>
          <w:sz w:val="24"/>
          <w:highlight w:val="none"/>
          <w:lang w:val="en-US" w:eastAsia="zh-CN"/>
        </w:rPr>
        <w:t xml:space="preserve">2个采购包，</w:t>
      </w:r>
      <w:r>
        <w:rPr>
          <w:rFonts w:hint="eastAsia" w:ascii="宋体" w:hAnsi="宋体" w:eastAsia="宋体" w:cs="宋体"/>
          <w:b/>
          <w:bCs/>
          <w:color w:val="000000"/>
          <w:sz w:val="24"/>
          <w:highlight w:val="none"/>
        </w:rPr>
        <w:t xml:space="preserve">供应商可对本次采购的单个采购包或全部采购包进行响应，在磋商响应文件中注明所投采购包并响应该采购包全部内容。每个供应商仅限成交一个采购包。</w:t>
      </w:r>
      <w:r>
        <w:rPr>
          <w:rFonts w:hint="eastAsia" w:ascii="宋体" w:hAnsi="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个采购包同时评审，按采购包1、采购包2的顺序依次确定成交供应商，前1采购包确定为第一成交候选人的供应商不再列为后续采购包的成交候选人，由第二成交候选人递补，</w:t>
      </w:r>
      <w:r>
        <w:rPr>
          <w:rFonts w:hint="eastAsia" w:ascii="宋体" w:hAnsi="宋体" w:eastAsia="宋体" w:cs="宋体"/>
          <w:b/>
          <w:bCs/>
          <w:color w:val="000000"/>
          <w:sz w:val="24"/>
          <w:highlight w:val="none"/>
          <w:lang w:eastAsia="zh-CN"/>
        </w:rPr>
        <w:t xml:space="preserve">依此类推</w:t>
      </w:r>
      <w:r>
        <w:rPr>
          <w:rFonts w:hint="eastAsia" w:ascii="宋体" w:hAnsi="宋体" w:eastAsia="宋体" w:cs="宋体"/>
          <w:b/>
          <w:bCs/>
          <w:color w:val="000000"/>
          <w:sz w:val="24"/>
          <w:highlight w:val="none"/>
        </w:rPr>
        <w:t xml:space="preserve">。</w:t>
      </w:r>
      <w:r>
        <w:rPr>
          <w:highlight w:val="none"/>
          <w:lang w:val="en-US" w:eastAsia="zh-CN"/>
        </w:rPr>
      </w:r>
      <w:r/>
    </w:p>
    <w:p>
      <w:pPr>
        <w:pStyle w:val="1122"/>
        <w:contextualSpacing/>
        <w:ind w:firstLine="0"/>
        <w:spacing w:line="360" w:lineRule="auto"/>
        <w:rPr>
          <w:rFonts w:hint="eastAsia" w:ascii="宋体" w:hAnsi="宋体" w:cs="宋体"/>
          <w:b/>
          <w:sz w:val="24"/>
          <w:szCs w:val="24"/>
          <w:highlight w:val="none"/>
        </w:rPr>
      </w:pPr>
      <w:r>
        <w:rPr>
          <w:rFonts w:hint="eastAsia" w:ascii="宋体" w:hAnsi="宋体" w:cs="宋体"/>
          <w:bCs/>
          <w:color w:val="000000"/>
          <w:sz w:val="24"/>
          <w:highlight w:val="none"/>
        </w:rPr>
        <w:t xml:space="preserve">二、</w:t>
      </w:r>
      <w:r>
        <w:rPr>
          <w:rFonts w:hint="eastAsia" w:ascii="宋体" w:hAnsi="宋体" w:cs="宋体"/>
          <w:b/>
          <w:sz w:val="24"/>
          <w:szCs w:val="24"/>
          <w:highlight w:val="none"/>
        </w:rPr>
        <w:t xml:space="preserve">商务要求</w:t>
      </w:r>
      <w:r>
        <w:rPr>
          <w:rFonts w:hint="eastAsia" w:ascii="宋体" w:hAnsi="宋体" w:cs="宋体"/>
          <w:b/>
          <w:sz w:val="24"/>
          <w:szCs w:val="24"/>
          <w:highlight w:val="none"/>
        </w:rPr>
      </w:r>
      <w:r/>
    </w:p>
    <w:p>
      <w:pPr>
        <w:pStyle w:val="1013"/>
        <w:contextualSpacing/>
        <w:ind w:firstLine="480"/>
        <w:keepLines w:val="0"/>
        <w:keepNext w:val="0"/>
        <w:pageBreakBefore w:val="0"/>
        <w:spacing w:line="360" w:lineRule="auto"/>
        <w:rPr>
          <w:rFonts w:hint="eastAsia"/>
          <w:bCs/>
          <w:color w:val="000000"/>
          <w:sz w:val="24"/>
          <w:highlight w:val="none"/>
        </w:rPr>
      </w:pPr>
      <w:r>
        <w:rPr>
          <w:rFonts w:hint="eastAsia"/>
          <w:bCs/>
          <w:color w:val="000000"/>
          <w:sz w:val="24"/>
          <w:highlight w:val="none"/>
        </w:rPr>
        <w:t xml:space="preserve">1.</w:t>
      </w:r>
      <w:r>
        <w:rPr>
          <w:rFonts w:hint="eastAsia"/>
          <w:bCs/>
          <w:color w:val="000000"/>
          <w:sz w:val="24"/>
          <w:highlight w:val="none"/>
          <w:lang w:val="en-US" w:eastAsia="zh-CN"/>
        </w:rPr>
        <w:t xml:space="preserve">合同</w:t>
      </w:r>
      <w:r>
        <w:rPr>
          <w:rFonts w:hint="eastAsia"/>
          <w:bCs/>
          <w:color w:val="000000"/>
          <w:sz w:val="24"/>
          <w:highlight w:val="none"/>
          <w:lang w:val="en-US" w:eastAsia="zh-CN"/>
        </w:rPr>
        <w:t xml:space="preserve">履行期限</w:t>
      </w:r>
      <w:r>
        <w:rPr>
          <w:rFonts w:hint="eastAsia"/>
          <w:bCs/>
          <w:color w:val="000000"/>
          <w:sz w:val="24"/>
          <w:highlight w:val="none"/>
        </w:rPr>
        <w:t xml:space="preserve">：</w:t>
      </w:r>
      <w:r>
        <w:rPr>
          <w:rFonts w:hint="eastAsia"/>
          <w:color w:val="000000"/>
          <w:sz w:val="24"/>
          <w:highlight w:val="none"/>
          <w:lang w:val="en-US" w:eastAsia="zh-CN"/>
        </w:rPr>
        <w:t xml:space="preserve">1年</w:t>
      </w:r>
      <w:r>
        <w:rPr>
          <w:rFonts w:hint="eastAsia"/>
          <w:color w:val="000000"/>
          <w:sz w:val="24"/>
          <w:highlight w:val="none"/>
          <w:lang w:eastAsia="zh-CN"/>
        </w:rPr>
        <w:t xml:space="preserve">。</w:t>
      </w:r>
      <w:r>
        <w:rPr>
          <w:rFonts w:hint="eastAsia"/>
          <w:bCs/>
          <w:color w:val="000000"/>
          <w:sz w:val="24"/>
          <w:highlight w:val="none"/>
        </w:rPr>
      </w:r>
      <w:r/>
    </w:p>
    <w:p>
      <w:pPr>
        <w:pStyle w:val="2012"/>
        <w:ind w:left="0" w:firstLine="480"/>
        <w:keepLines w:val="0"/>
        <w:keepNext w:val="0"/>
        <w:pageBreakBefore w:val="0"/>
        <w:spacing w:before="0" w:line="360" w:lineRule="auto"/>
        <w:rPr>
          <w:rFonts w:hint="eastAsia"/>
          <w:bCs/>
          <w:color w:val="000000"/>
          <w:sz w:val="24"/>
          <w:highlight w:val="none"/>
        </w:rPr>
      </w:pPr>
      <w:r>
        <w:rPr>
          <w:rFonts w:hint="eastAsia"/>
          <w:bCs/>
          <w:color w:val="000000"/>
          <w:sz w:val="24"/>
          <w:highlight w:val="none"/>
        </w:rPr>
        <w:t xml:space="preserve">2.工程地点：常州市</w:t>
      </w:r>
      <w:r>
        <w:rPr>
          <w:rFonts w:hint="eastAsia"/>
          <w:bCs/>
          <w:color w:val="000000"/>
          <w:sz w:val="24"/>
          <w:highlight w:val="none"/>
          <w:lang w:val="en-US" w:eastAsia="zh-CN"/>
        </w:rPr>
        <w:t xml:space="preserve">钟楼区</w:t>
      </w:r>
      <w:r>
        <w:rPr>
          <w:rFonts w:hint="eastAsia"/>
          <w:bCs/>
          <w:color w:val="000000"/>
          <w:sz w:val="24"/>
          <w:highlight w:val="none"/>
          <w:lang w:val="en-US" w:eastAsia="zh-CN"/>
        </w:rPr>
        <w:t xml:space="preserve">北港街道</w:t>
      </w:r>
      <w:r>
        <w:rPr>
          <w:rFonts w:hint="eastAsia"/>
          <w:bCs/>
          <w:color w:val="000000"/>
          <w:sz w:val="24"/>
          <w:highlight w:val="none"/>
        </w:rPr>
        <w:t xml:space="preserve">。</w:t>
      </w:r>
      <w:r>
        <w:rPr>
          <w:rFonts w:hint="eastAsia"/>
          <w:bCs/>
          <w:color w:val="000000"/>
          <w:sz w:val="24"/>
          <w:highlight w:val="none"/>
        </w:rPr>
      </w:r>
      <w:r/>
    </w:p>
    <w:p>
      <w:pPr>
        <w:pStyle w:val="2012"/>
        <w:ind w:left="0" w:firstLine="420"/>
        <w:keepLines w:val="0"/>
        <w:keepNext w:val="0"/>
        <w:pageBreakBefore w:val="0"/>
        <w:spacing w:before="0" w:line="440" w:lineRule="exact"/>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rPr>
        <w:t xml:space="preserve">实施的范围</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1013"/>
        <w:contextualSpacing/>
        <w:ind w:firstLine="480"/>
        <w:spacing w:line="360" w:lineRule="auto"/>
        <w:rPr>
          <w:rFonts w:hint="eastAsia"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SA"/>
        </w:rPr>
        <w:t xml:space="preserve">包1具体范围：北港街道零星工程项目（一标段）（梧桐路－运河南岸）；</w:t>
      </w:r>
      <w:r>
        <w:rPr>
          <w:rFonts w:hint="eastAsia" w:ascii="Times New Roman" w:hAnsi="Times New Roman" w:eastAsia="宋体" w:cs="Times New Roman"/>
          <w:bCs/>
          <w:color w:val="000000"/>
          <w:sz w:val="24"/>
          <w:szCs w:val="24"/>
          <w:highlight w:val="none"/>
          <w:lang w:val="en-US" w:eastAsia="zh-CN" w:bidi="ar-SA"/>
        </w:rPr>
      </w:r>
      <w:r/>
    </w:p>
    <w:p>
      <w:pPr>
        <w:pStyle w:val="1013"/>
        <w:contextualSpacing/>
        <w:ind w:firstLine="480"/>
        <w:spacing w:line="360" w:lineRule="auto"/>
        <w:rPr>
          <w:rFonts w:hint="eastAsia"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SA"/>
        </w:rPr>
        <w:t xml:space="preserve">包2具体范围：北港街道零星工程项目（二标段）（梧桐路－怀德南路）。</w:t>
      </w:r>
      <w:r>
        <w:rPr>
          <w:rFonts w:hint="eastAsia" w:ascii="Times New Roman" w:hAnsi="Times New Roman" w:eastAsia="宋体" w:cs="Times New Roman"/>
          <w:bCs/>
          <w:color w:val="000000"/>
          <w:sz w:val="24"/>
          <w:szCs w:val="24"/>
          <w:highlight w:val="none"/>
          <w:lang w:val="en-US" w:eastAsia="zh-CN" w:bidi="ar-SA"/>
        </w:rPr>
      </w:r>
      <w:r/>
    </w:p>
    <w:p>
      <w:pPr>
        <w:pStyle w:val="1013"/>
        <w:contextualSpacing/>
        <w:ind w:firstLine="482"/>
        <w:spacing w:line="360" w:lineRule="auto"/>
        <w:rPr>
          <w:rFonts w:hint="eastAsia" w:ascii="Times New Roman" w:hAnsi="Times New Roman" w:eastAsia="宋体" w:cs="Times New Roman"/>
          <w:b/>
          <w:bCs w:val="0"/>
          <w:color w:val="000000"/>
          <w:sz w:val="24"/>
          <w:highlight w:val="none"/>
        </w:rPr>
      </w:pPr>
      <w:r>
        <w:rPr>
          <w:rFonts w:hint="eastAsia" w:ascii="Times New Roman" w:hAnsi="Times New Roman" w:eastAsia="宋体" w:cs="Times New Roman"/>
          <w:b/>
          <w:bCs w:val="0"/>
          <w:color w:val="000000"/>
          <w:sz w:val="24"/>
          <w:highlight w:val="none"/>
        </w:rPr>
        <w:t xml:space="preserve">每个标段实施范围及相关内容以采购人指定为准</w:t>
      </w:r>
      <w:r>
        <w:rPr>
          <w:rFonts w:hint="eastAsia" w:ascii="Times New Roman" w:hAnsi="Times New Roman" w:eastAsia="宋体" w:cs="Times New Roman"/>
          <w:b/>
          <w:bCs w:val="0"/>
          <w:color w:val="000000"/>
          <w:sz w:val="24"/>
          <w:highlight w:val="none"/>
        </w:rPr>
      </w:r>
      <w:r/>
    </w:p>
    <w:p>
      <w:pPr>
        <w:pStyle w:val="1013"/>
        <w:contextualSpacing/>
        <w:ind w:firstLine="482"/>
        <w:spacing w:line="360" w:lineRule="auto"/>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b/>
          <w:sz w:val="24"/>
          <w:highlight w:val="none"/>
          <w:lang w:val="en-US" w:eastAsia="zh-CN"/>
        </w:rPr>
        <w:t xml:space="preserve">4.付款方式：</w:t>
      </w:r>
      <w:r>
        <w:rPr>
          <w:rFonts w:hint="eastAsia" w:ascii="Times New Roman" w:hAnsi="Times New Roman" w:eastAsia="宋体" w:cs="Times New Roman"/>
          <w:b/>
          <w:sz w:val="24"/>
          <w:highlight w:val="none"/>
          <w:lang w:val="en-US" w:eastAsia="zh-CN"/>
        </w:rPr>
      </w:r>
      <w:r/>
    </w:p>
    <w:p>
      <w:pPr>
        <w:pStyle w:val="1013"/>
        <w:ind w:firstLine="480"/>
        <w:spacing w:line="360" w:lineRule="auto"/>
        <w:rPr>
          <w:rFonts w:hint="eastAsia" w:eastAsia="宋体"/>
          <w:bCs/>
          <w:sz w:val="24"/>
          <w:szCs w:val="21"/>
          <w:highlight w:val="none"/>
          <w:lang w:eastAsia="zh-CN"/>
        </w:rPr>
      </w:pPr>
      <w:r>
        <w:rPr>
          <w:rFonts w:hint="eastAsia" w:ascii="Times New Roman" w:hAnsi="Times New Roman" w:eastAsia="宋体" w:cs="Times New Roman"/>
          <w:bCs/>
          <w:color w:val="000000"/>
          <w:sz w:val="24"/>
          <w:highlight w:val="none"/>
          <w:lang w:val="en-US" w:eastAsia="zh-CN"/>
        </w:rPr>
        <w:t xml:space="preserve">4.1预付款：</w:t>
      </w:r>
      <w:r>
        <w:rPr>
          <w:rFonts w:hint="eastAsia"/>
          <w:bCs/>
          <w:sz w:val="24"/>
          <w:szCs w:val="21"/>
          <w:highlight w:val="none"/>
        </w:rPr>
        <w:t xml:space="preserve">合同签订后，采购人收到供应商发票后</w:t>
      </w:r>
      <w:r>
        <w:rPr>
          <w:rFonts w:hint="eastAsia"/>
          <w:bCs/>
          <w:sz w:val="24"/>
          <w:szCs w:val="21"/>
          <w:highlight w:val="none"/>
          <w:lang w:val="en-US" w:eastAsia="zh-CN"/>
        </w:rPr>
        <w:t xml:space="preserve">15个工作日内</w:t>
      </w:r>
      <w:r>
        <w:rPr>
          <w:rFonts w:hint="eastAsia"/>
          <w:bCs/>
          <w:sz w:val="24"/>
          <w:szCs w:val="21"/>
          <w:highlight w:val="none"/>
        </w:rPr>
        <w:t xml:space="preserve">支付合同价款的</w:t>
      </w:r>
      <w:r>
        <w:rPr>
          <w:rFonts w:hint="eastAsia"/>
          <w:bCs/>
          <w:sz w:val="24"/>
          <w:szCs w:val="21"/>
          <w:highlight w:val="none"/>
          <w:lang w:val="en-US" w:eastAsia="zh-CN"/>
        </w:rPr>
        <w:t xml:space="preserve">1</w:t>
      </w:r>
      <w:r>
        <w:rPr>
          <w:rFonts w:hint="eastAsia"/>
          <w:bCs/>
          <w:sz w:val="24"/>
          <w:szCs w:val="21"/>
          <w:highlight w:val="none"/>
        </w:rPr>
        <w:t xml:space="preserve">0%</w:t>
      </w:r>
      <w:r>
        <w:rPr>
          <w:rFonts w:hint="eastAsia"/>
          <w:bCs/>
          <w:sz w:val="24"/>
          <w:szCs w:val="21"/>
          <w:highlight w:val="none"/>
          <w:lang w:eastAsia="zh-CN"/>
        </w:rPr>
        <w:t xml:space="preserve">（</w:t>
      </w:r>
      <w:r>
        <w:rPr>
          <w:rFonts w:hint="eastAsia"/>
          <w:bCs/>
          <w:sz w:val="24"/>
          <w:szCs w:val="21"/>
          <w:highlight w:val="none"/>
          <w:lang w:val="en-US" w:eastAsia="zh-CN"/>
        </w:rPr>
        <w:t xml:space="preserve">若成交供应商提出不收取预付款的需求，即等同于其主动放弃本项权益</w:t>
      </w:r>
      <w:r>
        <w:rPr>
          <w:rFonts w:hint="eastAsia"/>
          <w:bCs/>
          <w:sz w:val="24"/>
          <w:szCs w:val="21"/>
          <w:highlight w:val="none"/>
          <w:lang w:eastAsia="zh-CN"/>
        </w:rPr>
        <w:t xml:space="preserve">）。</w:t>
      </w:r>
      <w:r>
        <w:rPr>
          <w:rFonts w:hint="eastAsia" w:eastAsia="宋体"/>
          <w:bCs/>
          <w:sz w:val="24"/>
          <w:szCs w:val="21"/>
          <w:highlight w:val="none"/>
          <w:lang w:eastAsia="zh-CN"/>
        </w:rPr>
      </w:r>
      <w:r/>
    </w:p>
    <w:p>
      <w:pPr>
        <w:pStyle w:val="1013"/>
        <w:ind w:firstLine="48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4.2</w:t>
      </w:r>
      <w:r>
        <w:rPr>
          <w:rFonts w:hint="eastAsia" w:ascii="Times New Roman" w:hAnsi="Times New Roman" w:eastAsia="宋体" w:cs="Times New Roman"/>
          <w:bCs/>
          <w:color w:val="000000"/>
          <w:sz w:val="24"/>
          <w:highlight w:val="none"/>
        </w:rPr>
        <w:t xml:space="preserve">成交供应商应于每</w:t>
      </w:r>
      <w:r>
        <w:rPr>
          <w:rFonts w:hint="eastAsia" w:ascii="Times New Roman" w:hAnsi="Times New Roman" w:eastAsia="宋体" w:cs="Times New Roman"/>
          <w:bCs/>
          <w:color w:val="000000"/>
          <w:sz w:val="24"/>
          <w:highlight w:val="none"/>
          <w:lang w:val="en-US" w:eastAsia="zh-CN"/>
        </w:rPr>
        <w:t xml:space="preserve">月结束后</w:t>
      </w:r>
      <w:r>
        <w:rPr>
          <w:rFonts w:hint="eastAsia" w:ascii="Times New Roman" w:hAnsi="Times New Roman" w:eastAsia="宋体" w:cs="Times New Roman"/>
          <w:bCs/>
          <w:color w:val="000000"/>
          <w:sz w:val="24"/>
          <w:highlight w:val="none"/>
        </w:rPr>
        <w:t xml:space="preserve">向采购人提</w:t>
      </w:r>
      <w:r>
        <w:rPr>
          <w:rFonts w:hint="eastAsia" w:ascii="Times New Roman" w:hAnsi="Times New Roman" w:eastAsia="宋体" w:cs="Times New Roman"/>
          <w:bCs/>
          <w:color w:val="000000"/>
          <w:sz w:val="24"/>
          <w:highlight w:val="none"/>
          <w:lang w:val="en-US" w:eastAsia="zh-CN"/>
        </w:rPr>
        <w:t xml:space="preserve">供该月</w:t>
      </w:r>
      <w:r>
        <w:rPr>
          <w:rFonts w:hint="eastAsia" w:ascii="Times New Roman" w:hAnsi="Times New Roman" w:eastAsia="宋体" w:cs="Times New Roman"/>
          <w:bCs/>
          <w:color w:val="000000"/>
          <w:sz w:val="24"/>
          <w:highlight w:val="none"/>
        </w:rPr>
        <w:t xml:space="preserve">已完成项目清单，</w:t>
      </w:r>
      <w:r>
        <w:rPr>
          <w:rFonts w:hint="eastAsia" w:ascii="Times New Roman" w:hAnsi="Times New Roman" w:eastAsia="宋体" w:cs="Times New Roman"/>
          <w:bCs/>
          <w:color w:val="000000"/>
          <w:sz w:val="24"/>
          <w:highlight w:val="none"/>
          <w:lang w:val="en-US" w:eastAsia="zh-CN"/>
        </w:rPr>
        <w:t xml:space="preserve">经审计单位确定维修金额后按要求开具发票，凭票向采购人申请付款。</w:t>
      </w:r>
      <w:r>
        <w:rPr>
          <w:rFonts w:hint="eastAsia" w:ascii="Times New Roman" w:hAnsi="Times New Roman" w:eastAsia="宋体" w:cs="Times New Roman"/>
          <w:bCs/>
          <w:color w:val="000000"/>
          <w:sz w:val="24"/>
          <w:highlight w:val="none"/>
        </w:rPr>
      </w:r>
      <w:r/>
    </w:p>
    <w:p>
      <w:pPr>
        <w:pStyle w:val="1013"/>
        <w:ind w:firstLine="48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供应商在申报工程款时应提供合规的税务发票。供应商未按约提供发票的，采购人有权拒绝付款，直至供应商向发包人提供合规的税务发票。</w:t>
      </w:r>
      <w:r>
        <w:rPr>
          <w:rFonts w:hint="eastAsia" w:ascii="Times New Roman" w:hAnsi="Times New Roman" w:eastAsia="宋体" w:cs="Times New Roman"/>
          <w:bCs/>
          <w:color w:val="000000"/>
          <w:sz w:val="24"/>
          <w:highlight w:val="none"/>
        </w:rPr>
      </w:r>
      <w:r/>
    </w:p>
    <w:p>
      <w:pPr>
        <w:pStyle w:val="1013"/>
        <w:contextualSpacing/>
        <w:ind w:firstLine="482"/>
        <w:spacing w:line="360" w:lineRule="auto"/>
        <w:rPr>
          <w:b/>
          <w:sz w:val="24"/>
          <w:highlight w:val="none"/>
        </w:rPr>
      </w:pPr>
      <w:r>
        <w:rPr>
          <w:rFonts w:hint="eastAsia"/>
          <w:b/>
          <w:sz w:val="24"/>
          <w:highlight w:val="none"/>
          <w:lang w:val="en-US" w:eastAsia="zh-CN"/>
        </w:rPr>
        <w:t xml:space="preserve">5.</w:t>
      </w:r>
      <w:r>
        <w:rPr>
          <w:rFonts w:hint="eastAsia"/>
          <w:b/>
          <w:sz w:val="24"/>
          <w:highlight w:val="none"/>
        </w:rPr>
        <w:t xml:space="preserve">报价方式</w:t>
      </w:r>
      <w:r>
        <w:rPr>
          <w:b/>
          <w:sz w:val="24"/>
          <w:highlight w:val="none"/>
        </w:rPr>
      </w:r>
      <w:r/>
    </w:p>
    <w:p>
      <w:pPr>
        <w:pStyle w:val="1013"/>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本项目报价方式为</w:t>
      </w:r>
      <w:r>
        <w:rPr>
          <w:rFonts w:hint="eastAsia" w:ascii="宋体" w:hAnsi="宋体" w:cs="宋体"/>
          <w:b/>
          <w:bCs/>
          <w:sz w:val="24"/>
          <w:highlight w:val="none"/>
          <w:u w:val="single"/>
        </w:rPr>
        <w:t xml:space="preserve">固定</w:t>
      </w:r>
      <w:r>
        <w:rPr>
          <w:rFonts w:hint="eastAsia" w:ascii="宋体" w:hAnsi="宋体" w:cs="宋体"/>
          <w:b/>
          <w:bCs/>
          <w:sz w:val="24"/>
          <w:highlight w:val="none"/>
          <w:u w:val="single"/>
          <w:lang w:val="en-US" w:eastAsia="zh-CN"/>
        </w:rPr>
        <w:t xml:space="preserve">优惠</w:t>
      </w:r>
      <w:r>
        <w:rPr>
          <w:rFonts w:hint="eastAsia" w:ascii="宋体" w:hAnsi="宋体" w:cs="宋体"/>
          <w:b/>
          <w:bCs/>
          <w:sz w:val="24"/>
          <w:highlight w:val="none"/>
          <w:u w:val="single"/>
          <w:lang w:val="en-US" w:eastAsia="zh-CN"/>
        </w:rPr>
        <w:t xml:space="preserve">下浮</w:t>
      </w:r>
      <w:r>
        <w:rPr>
          <w:rFonts w:hint="eastAsia" w:ascii="宋体" w:hAnsi="宋体" w:cs="宋体"/>
          <w:b/>
          <w:bCs/>
          <w:sz w:val="24"/>
          <w:highlight w:val="none"/>
          <w:u w:val="single"/>
          <w:lang w:val="en-US" w:eastAsia="zh-CN"/>
        </w:rPr>
        <w:t xml:space="preserve">率</w:t>
      </w:r>
      <w:r>
        <w:rPr>
          <w:rFonts w:hint="eastAsia" w:ascii="宋体" w:hAnsi="宋体" w:cs="宋体"/>
          <w:color w:val="000000"/>
          <w:sz w:val="24"/>
          <w:highlight w:val="none"/>
        </w:rPr>
        <w:t xml:space="preserve">，磋商报价为供应商在响应文件中提出的各项支付金额的总和。应包括但不限于磋商文件及其基本技术要求范围内相应服务前的准备（包括现场踏勘等）、管理、劳务、培训、利润、税金、风险及政策性文件规定等各项应有费用，以及为完成该项服务项目</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的一切相关费用，采购人不再支付其他费用。此外，除非磋商文件及合同条款中另有规定，否则，供应商所报价格在项目投标、合同实施期间不因政策调整、市场变化等任何因素而变动。</w:t>
      </w:r>
      <w:r>
        <w:rPr>
          <w:rFonts w:hint="eastAsia" w:ascii="宋体" w:hAnsi="宋体" w:cs="宋体"/>
          <w:color w:val="000000"/>
          <w:sz w:val="24"/>
          <w:highlight w:val="none"/>
        </w:rPr>
      </w:r>
      <w:r/>
    </w:p>
    <w:p>
      <w:pPr>
        <w:pStyle w:val="1013"/>
        <w:contextualSpacing/>
        <w:ind w:firstLine="482"/>
        <w:spacing w:line="360" w:lineRule="auto"/>
        <w:rPr>
          <w:rFonts w:hint="eastAsia" w:ascii="Times New Roman" w:hAnsi="Times New Roman" w:eastAsia="宋体" w:cs="Times New Roman"/>
          <w:b/>
          <w:sz w:val="24"/>
          <w:highlight w:val="none"/>
          <w:lang w:val="en-US" w:eastAsia="zh-CN"/>
        </w:rPr>
      </w:pPr>
      <w:r>
        <w:rPr>
          <w:rFonts w:hint="eastAsia" w:ascii="Times New Roman" w:hAnsi="Times New Roman" w:eastAsia="宋体" w:cs="Times New Roman"/>
          <w:b/>
          <w:sz w:val="24"/>
          <w:highlight w:val="none"/>
          <w:lang w:val="en-US" w:eastAsia="zh-CN"/>
        </w:rPr>
        <w:t xml:space="preserve">6.结算方式：</w:t>
      </w:r>
      <w:r>
        <w:rPr>
          <w:rFonts w:hint="eastAsia" w:ascii="Times New Roman" w:hAnsi="Times New Roman" w:eastAsia="宋体" w:cs="Times New Roman"/>
          <w:b/>
          <w:sz w:val="24"/>
          <w:highlight w:val="none"/>
          <w:lang w:val="en-US" w:eastAsia="zh-CN"/>
        </w:rPr>
      </w:r>
      <w:r/>
    </w:p>
    <w:p>
      <w:pPr>
        <w:pStyle w:val="1013"/>
        <w:ind w:firstLine="480"/>
        <w:jc w:val="left"/>
        <w:spacing w:line="360" w:lineRule="auto"/>
        <w:rPr>
          <w:rFonts w:hint="eastAsia"/>
          <w:bCs/>
          <w:color w:val="000000"/>
          <w:sz w:val="24"/>
          <w:highlight w:val="none"/>
        </w:rPr>
      </w:pPr>
      <w:r>
        <w:rPr>
          <w:rFonts w:hint="eastAsia"/>
          <w:bCs/>
          <w:color w:val="000000"/>
          <w:sz w:val="24"/>
          <w:highlight w:val="none"/>
        </w:rPr>
        <w:t xml:space="preserve">由委托的审计部门进行结算审计。</w:t>
      </w:r>
      <w:r>
        <w:rPr>
          <w:rFonts w:hint="eastAsia"/>
          <w:bCs/>
          <w:color w:val="000000"/>
          <w:sz w:val="24"/>
          <w:highlight w:val="none"/>
        </w:rPr>
      </w:r>
      <w:r/>
    </w:p>
    <w:p>
      <w:pPr>
        <w:pStyle w:val="1013"/>
        <w:ind w:firstLine="480"/>
        <w:jc w:val="left"/>
        <w:spacing w:line="360" w:lineRule="auto"/>
        <w:rPr>
          <w:rFonts w:hint="eastAsia"/>
          <w:bCs/>
          <w:color w:val="000000"/>
          <w:sz w:val="24"/>
          <w:highlight w:val="none"/>
        </w:rPr>
      </w:pPr>
      <w:r>
        <w:rPr>
          <w:rFonts w:hint="eastAsia"/>
          <w:bCs/>
          <w:color w:val="000000"/>
          <w:sz w:val="24"/>
          <w:highlight w:val="none"/>
        </w:rPr>
        <w:t xml:space="preserve">最终工程量按照经审计审定后的工程量计算；</w:t>
      </w:r>
      <w:r>
        <w:rPr>
          <w:rFonts w:hint="eastAsia"/>
          <w:bCs/>
          <w:color w:val="000000"/>
          <w:sz w:val="24"/>
          <w:highlight w:val="none"/>
        </w:rPr>
      </w:r>
      <w:r/>
    </w:p>
    <w:p>
      <w:pPr>
        <w:pStyle w:val="1013"/>
        <w:ind w:firstLine="420"/>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最终工程结算造价=（经采购人委托的</w:t>
      </w:r>
      <w:r>
        <w:rPr>
          <w:rFonts w:hint="eastAsia" w:ascii="Times New Roman" w:hAnsi="Times New Roman" w:eastAsia="宋体" w:cs="Times New Roman"/>
          <w:bCs/>
          <w:color w:val="000000"/>
          <w:sz w:val="24"/>
          <w:highlight w:val="none"/>
          <w:lang w:eastAsia="zh-CN"/>
        </w:rPr>
        <w:t xml:space="preserve">审计人</w:t>
      </w:r>
      <w:r>
        <w:rPr>
          <w:rFonts w:hint="eastAsia" w:ascii="Times New Roman" w:hAnsi="Times New Roman" w:eastAsia="宋体" w:cs="Times New Roman"/>
          <w:bCs/>
          <w:color w:val="000000"/>
          <w:sz w:val="24"/>
          <w:highlight w:val="none"/>
        </w:rPr>
        <w:t xml:space="preserve">审计后的工程结算造价-不作优惠下浮部分金额）×</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1-</w:t>
      </w:r>
      <w:r>
        <w:rPr>
          <w:rFonts w:hint="eastAsia" w:ascii="Times New Roman" w:hAnsi="Times New Roman" w:eastAsia="宋体" w:cs="Times New Roman"/>
          <w:bCs/>
          <w:color w:val="000000"/>
          <w:sz w:val="24"/>
          <w:highlight w:val="none"/>
        </w:rPr>
        <w:t xml:space="preserve">合同</w:t>
      </w:r>
      <w:r>
        <w:rPr>
          <w:rFonts w:hint="eastAsia" w:ascii="Times New Roman" w:hAnsi="Times New Roman" w:eastAsia="宋体" w:cs="Times New Roman"/>
          <w:bCs/>
          <w:color w:val="000000"/>
          <w:sz w:val="24"/>
          <w:highlight w:val="none"/>
          <w:lang w:val="en-US" w:eastAsia="zh-CN"/>
        </w:rPr>
        <w:t xml:space="preserve">优惠下浮率</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rPr>
        <w:t xml:space="preserve">+不作优惠下浮部分金额。</w:t>
      </w:r>
      <w:r>
        <w:rPr>
          <w:rFonts w:hint="eastAsia" w:ascii="Times New Roman" w:hAnsi="Times New Roman" w:eastAsia="宋体" w:cs="Times New Roman"/>
          <w:bCs/>
          <w:color w:val="000000"/>
          <w:sz w:val="24"/>
          <w:highlight w:val="none"/>
        </w:rPr>
      </w:r>
      <w:r/>
    </w:p>
    <w:p>
      <w:pPr>
        <w:pStyle w:val="1013"/>
        <w:ind w:firstLine="482"/>
        <w:spacing w:line="360" w:lineRule="auto"/>
        <w:rPr>
          <w:rFonts w:hint="eastAsia"/>
          <w:b/>
          <w:bCs w:val="0"/>
          <w:color w:val="000000"/>
          <w:sz w:val="24"/>
          <w:highlight w:val="none"/>
        </w:rPr>
        <w:outlineLvl w:val="0"/>
      </w:pPr>
      <w:r/>
      <w:bookmarkStart w:id="676" w:name="_Toc16138"/>
      <w:r>
        <w:rPr>
          <w:rFonts w:hint="eastAsia"/>
          <w:b/>
          <w:bCs w:val="0"/>
          <w:color w:val="000000"/>
          <w:sz w:val="24"/>
          <w:highlight w:val="none"/>
          <w:lang w:eastAsia="zh-CN"/>
        </w:rPr>
        <w:t xml:space="preserve">本项目数量按实际完成数量进行结算。在项目实施期间内结算金额达到1500000元人民币，零星工程暂停实施。</w:t>
      </w:r>
      <w:bookmarkEnd w:id="676"/>
      <w:r>
        <w:rPr>
          <w:rFonts w:hint="eastAsia"/>
          <w:b/>
          <w:bCs w:val="0"/>
          <w:color w:val="000000"/>
          <w:sz w:val="24"/>
          <w:highlight w:val="none"/>
        </w:rPr>
      </w:r>
      <w:r/>
    </w:p>
    <w:p>
      <w:pPr>
        <w:pStyle w:val="1122"/>
        <w:contextualSpacing/>
        <w:ind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三、</w:t>
      </w:r>
      <w:r>
        <w:rPr>
          <w:rFonts w:ascii="Times New Roman" w:hAnsi="Times New Roman"/>
          <w:b/>
          <w:color w:val="000000"/>
          <w:sz w:val="24"/>
          <w:szCs w:val="24"/>
          <w:highlight w:val="none"/>
        </w:rPr>
        <w:t xml:space="preserve">技术要求</w:t>
      </w:r>
      <w:r>
        <w:rPr>
          <w:rFonts w:ascii="Times New Roman" w:hAnsi="Times New Roman"/>
          <w:b/>
          <w:color w:val="000000"/>
          <w:sz w:val="24"/>
          <w:szCs w:val="24"/>
          <w:highlight w:val="none"/>
        </w:rPr>
      </w:r>
      <w:r/>
    </w:p>
    <w:p>
      <w:pPr>
        <w:pStyle w:val="1013"/>
        <w:ind w:firstLine="480"/>
        <w:spacing w:line="360" w:lineRule="auto"/>
        <w:rPr>
          <w:rFonts w:hint="eastAsia" w:ascii="Times New Roman" w:hAnsi="Times New Roman" w:eastAsia="宋体" w:cs="Times New Roman"/>
          <w:bCs/>
          <w:color w:val="000000"/>
          <w:sz w:val="24"/>
          <w:highlight w:val="none"/>
        </w:rPr>
      </w:pPr>
      <w:r/>
      <w:bookmarkStart w:id="677" w:name="_Toc104818929"/>
      <w:r>
        <w:rPr>
          <w:rFonts w:hint="eastAsia"/>
          <w:bCs/>
          <w:color w:val="000000"/>
          <w:sz w:val="24"/>
          <w:highlight w:val="none"/>
        </w:rPr>
        <w:t xml:space="preserve">施工质量要求及验收标准：</w:t>
      </w:r>
      <w:r>
        <w:rPr>
          <w:rFonts w:hint="eastAsia" w:ascii="Times New Roman" w:hAnsi="Times New Roman" w:eastAsia="宋体" w:cs="Times New Roman"/>
          <w:bCs/>
          <w:color w:val="000000"/>
          <w:sz w:val="24"/>
          <w:highlight w:val="none"/>
        </w:rPr>
        <w:t xml:space="preserve">一次性验收合格。</w:t>
      </w:r>
      <w:r>
        <w:rPr>
          <w:rFonts w:hint="eastAsia" w:ascii="Times New Roman" w:hAnsi="Times New Roman" w:eastAsia="宋体" w:cs="Times New Roman"/>
          <w:bCs/>
          <w:color w:val="000000"/>
          <w:sz w:val="24"/>
          <w:highlight w:val="none"/>
        </w:rPr>
      </w:r>
      <w:r/>
    </w:p>
    <w:p>
      <w:pPr>
        <w:pStyle w:val="1013"/>
        <w:ind w:right="210" w:firstLine="480"/>
        <w:jc w:val="left"/>
        <w:spacing w:line="360" w:lineRule="auto"/>
        <w:rPr>
          <w:rFonts w:hint="eastAsia"/>
          <w:bCs/>
          <w:color w:val="000000"/>
          <w:sz w:val="24"/>
          <w:highlight w:val="none"/>
        </w:rPr>
      </w:pPr>
      <w:r>
        <w:rPr>
          <w:rFonts w:hint="eastAsia"/>
          <w:bCs/>
          <w:color w:val="000000"/>
          <w:sz w:val="24"/>
          <w:highlight w:val="none"/>
        </w:rPr>
        <w:t xml:space="preserve">质量保修期：</w:t>
      </w:r>
      <w:r>
        <w:rPr>
          <w:rFonts w:hint="eastAsia"/>
          <w:bCs/>
          <w:color w:val="000000"/>
          <w:sz w:val="24"/>
          <w:highlight w:val="none"/>
          <w:lang w:val="en-US" w:eastAsia="zh-CN"/>
        </w:rPr>
        <w:t xml:space="preserve">一年</w:t>
      </w:r>
      <w:r>
        <w:rPr>
          <w:rFonts w:hint="eastAsia"/>
          <w:bCs/>
          <w:color w:val="000000"/>
          <w:sz w:val="24"/>
          <w:highlight w:val="none"/>
        </w:rPr>
        <w:t xml:space="preserve">。</w:t>
      </w:r>
      <w:r>
        <w:rPr>
          <w:rFonts w:hint="eastAsia"/>
          <w:bCs/>
          <w:color w:val="000000"/>
          <w:sz w:val="24"/>
          <w:highlight w:val="none"/>
        </w:rPr>
      </w:r>
      <w:r/>
    </w:p>
    <w:p>
      <w:pPr>
        <w:pStyle w:val="1013"/>
        <w:ind w:left="0" w:firstLine="422"/>
        <w:jc w:val="both"/>
        <w:spacing w:after="0" w:line="360" w:lineRule="auto"/>
        <w:widowControl w:val="off"/>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1.实施内容</w:t>
      </w:r>
      <w:r>
        <w:rPr>
          <w:rFonts w:ascii="宋体" w:hAnsi="宋体" w:eastAsia="宋体" w:cs="宋体"/>
          <w:b/>
          <w:sz w:val="21"/>
          <w:szCs w:val="21"/>
          <w:highlight w:val="none"/>
          <w:lang w:val="en-US" w:eastAsia="zh-CN" w:bidi="ar-SA"/>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1.1通过北港街道辖区内各板块零星工程改造，促进环境美化，规范管理；</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拆除工程：墙柱面龙骨及饰面拆除（广告牌、广告布、店招、彩钢板围挡等），人行道拆除（拆除六角形道板、舒布洛克砖、道板砖、结构层），拆除基层，拆除侧、平（缘）石，砖砌体拆除（拆除砖砌体及装饰面层），钢筋混凝土构件拆除，残留基础设施拆除（地钉、墙钉、残留基座）；</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1.3维修改造工程：人行道基层改造，人行道块料铺设，安砌侧（平、缘）石，雨水箅子、井盖破损或缺失，拆换雨水箅井盖，检查井抬升，拆换井盖井座，树池维修，绿化移植，墙体及地面改造、维修，玻璃雨棚改造及维修，路名牌维修，公共厕所设施维修，晾衣架更换、改造，隔离护栏、木桩维修更换，阻车石球维修更换，土建改造，零星建筑的防水维修；</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1.4应急防控设施的搭建：</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1.5彩钢围挡，实体围墙的砌筑，交通标线重新绘画（实线、分界虚线、直行箭头、人行横道线，停车横道线，导流线，停车线，中心黄线等、中心、边单线），人工、机械清除旧标线；</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1.6建筑垃圾、渣土清运：配备必要的防尘抑尘设备，采取持续加压喷淋措施，禁止扬尘产生，现场运输车辆要封闭严密，不带泥土上路；</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1.7严格控制作业噪音，作业时间应按市环保等相关部门规定执行并以不影响周边第三人日常生活为准；</w:t>
      </w:r>
      <w:r>
        <w:rPr>
          <w:rFonts w:hint="eastAsia" w:ascii="Times New Roman" w:hAnsi="Times New Roman" w:eastAsia="宋体" w:cs="Times New Roman"/>
          <w:bCs/>
          <w:color w:val="000000"/>
          <w:sz w:val="24"/>
          <w:highlight w:val="none"/>
          <w:lang w:val="en-US" w:eastAsia="zh-CN"/>
        </w:rPr>
      </w:r>
      <w:r/>
    </w:p>
    <w:p>
      <w:pPr>
        <w:pStyle w:val="1013"/>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1.8保持场地整洁卫生，建筑垃圾及时清理，做到工完场清。</w:t>
      </w:r>
      <w:r>
        <w:rPr>
          <w:rFonts w:hint="eastAsia" w:ascii="Times New Roman" w:hAnsi="Times New Roman" w:eastAsia="宋体" w:cs="Times New Roman"/>
          <w:bCs/>
          <w:color w:val="000000"/>
          <w:sz w:val="24"/>
          <w:highlight w:val="none"/>
          <w:lang w:val="en-US" w:eastAsia="zh-CN"/>
        </w:rPr>
      </w:r>
      <w:r/>
    </w:p>
    <w:p>
      <w:pPr>
        <w:pStyle w:val="1013"/>
        <w:numPr>
          <w:ilvl w:val="0"/>
          <w:numId w:val="0"/>
        </w:numPr>
        <w:ind w:firstLine="422"/>
        <w:jc w:val="both"/>
        <w:spacing w:after="0" w:line="360" w:lineRule="auto"/>
        <w:widowControl w:val="off"/>
        <w:rPr>
          <w:sz w:val="24"/>
          <w:szCs w:val="24"/>
          <w:highlight w:val="none"/>
          <w:lang w:val="en-US" w:eastAsia="zh-CN"/>
        </w:rPr>
      </w:pPr>
      <w:r>
        <w:rPr>
          <w:rFonts w:hint="eastAsia" w:ascii="宋体" w:hAnsi="宋体" w:eastAsia="宋体" w:cs="宋体"/>
          <w:b/>
          <w:sz w:val="24"/>
          <w:szCs w:val="24"/>
          <w:highlight w:val="none"/>
          <w:lang w:val="en-US" w:eastAsia="zh-CN" w:bidi="ar-SA"/>
        </w:rPr>
        <w:t xml:space="preserve">2.实施要求</w:t>
      </w:r>
      <w:r>
        <w:rPr>
          <w:sz w:val="24"/>
          <w:szCs w:val="24"/>
          <w:highlight w:val="none"/>
          <w:lang w:val="en-US" w:eastAsia="zh-CN"/>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2.1建筑垃圾、渣土清运施工时需配备必要的防尘抑尘设备，采取持续加压喷淋措施，禁止扬尘产生，现场运输车辆要封闭严密，不带泥土上路。</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2.2严格控制作业噪音，作业时间按市环保局等有关部门规定执行并以不影响周边第三人日常生活为准。</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2.3作业期间要保持场地整洁卫生，建筑垃圾及时清理，做到工完场清。</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2.4一标段和二标段项目实施期间，若其中某个标段出现以下情况之一的，采购人有权安排另一标段的成交供应商对该标段进行入场施工：</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2.4.1维修量大而该标段成交供应商无法在规定时限内完工；</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2.4.2某个标段成交供应商施工进度慢于正常施工进度并影响采购人工作进展；</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2.4.3某个标段成交供应商消极怠工并影响采购人工作进展；</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2.4.4某个标段成交供应商同一项目两次验收不合格；</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2.4.5某个标段成交供应商无正当理由拒绝施工；</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2.4.6某个标段成交供应商不配合采购人协调安排并影响采购人工作进展；</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2.5针对文明城市突击检查、城市长效管理限时整改、环保或安全等专项督查等特殊情况某标段需紧急施工的，采购人有权安排另一标段的成交供应商对该标段进行入场协同施工，其间如遇第2.4.6条情况发生的，采购人有权安排另一标段的成交供应商对该标段进行入场单独施工。</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2.6第2.4条与第2.5条情况发生时，两个标段的成交供应商均无条件配合，不得以任何理由、条件及形式来干扰、阻挠和拒绝施工，否则采购人有权单方面终止对应成交供应商合同，由此造成的一切后果均由对应成交供应商承担，采购人不承担任何责任。</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2.7如一标段成交供应商实施二标段作业时，结算时，以其一标段的中标结果进行结算；如二标段成交供应商实施一标段作业时，结算时，以其二标段的中标结果进行结算。</w:t>
      </w:r>
      <w:r>
        <w:rPr>
          <w:rFonts w:hint="eastAsia" w:ascii="宋体" w:hAnsi="宋体" w:eastAsia="宋体" w:cs="宋体"/>
          <w:b w:val="0"/>
          <w:bCs/>
          <w:sz w:val="24"/>
          <w:szCs w:val="24"/>
          <w:highlight w:val="none"/>
          <w:lang w:val="en-US" w:eastAsia="zh-CN" w:bidi="ar-SA"/>
        </w:rPr>
      </w:r>
      <w:r/>
    </w:p>
    <w:p>
      <w:pPr>
        <w:pStyle w:val="1013"/>
        <w:ind w:left="0" w:firstLine="420"/>
        <w:jc w:val="both"/>
        <w:spacing w:after="0" w:line="360"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2.8涉及梧桐路施工的，原则上以梧桐路中线为准划分一标段和二标段施工范围，如遇特殊情况，以采购人指定为准，成交供应商必须无条件响应及配合。</w:t>
      </w:r>
      <w:r>
        <w:rPr>
          <w:rFonts w:ascii="宋体" w:hAnsi="宋体" w:eastAsia="宋体" w:cs="宋体"/>
          <w:b/>
          <w:sz w:val="24"/>
          <w:szCs w:val="24"/>
          <w:highlight w:val="none"/>
          <w:lang w:val="en-US" w:eastAsia="zh-CN" w:bidi="ar-SA"/>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3.验收要求及质保期</w:t>
      </w:r>
      <w:r>
        <w:rPr>
          <w:rFonts w:hint="eastAsia" w:ascii="宋体" w:hAnsi="宋体" w:eastAsia="宋体" w:cs="宋体"/>
          <w:b/>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竣工验收阶段：零星项目完成后，应做好成品保护并及时申请组织验收，在质保期内，对项目服务情况进行维修、养护；</w:t>
      </w:r>
      <w:r>
        <w:rPr>
          <w:rFonts w:hint="eastAsia" w:ascii="宋体" w:hAnsi="宋体" w:eastAsia="宋体" w:cs="宋体"/>
          <w:sz w:val="24"/>
          <w:szCs w:val="24"/>
          <w:highlight w:val="none"/>
        </w:rPr>
      </w:r>
      <w:r/>
    </w:p>
    <w:p>
      <w:pPr>
        <w:pStyle w:val="1013"/>
        <w:ind w:firstLine="42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质保期为零星项目验收完成之日起一年。</w:t>
      </w:r>
      <w:r>
        <w:rPr>
          <w:rFonts w:ascii="宋体" w:hAnsi="宋体" w:eastAsia="宋体" w:cs="宋体"/>
          <w:sz w:val="24"/>
          <w:szCs w:val="24"/>
          <w:highlight w:val="none"/>
          <w:lang w:val="en-US"/>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4.材料、机械设备的要求</w:t>
      </w:r>
      <w:r>
        <w:rPr>
          <w:rFonts w:hint="eastAsia" w:ascii="宋体" w:hAnsi="宋体" w:eastAsia="宋体" w:cs="宋体"/>
          <w:b/>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1由成交供应商负责材料设备供应。但材料进场前应接受采购人组织的验收，不合格材料由采购人标识后，限时运出场外。场内严禁堆放不合格材料，过期不处理的不合格材料，采购人有权自行处理。</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2成交供应商必须配备为完成本工程养护维修内容所必需的足够的机械设备，形成有效的机械化施工能力。</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3如部分机械设备没有，成交供应商中标后，在签订施工合同后一个月内购买到位。</w:t>
      </w:r>
      <w:r>
        <w:rPr>
          <w:rFonts w:hint="eastAsia" w:ascii="宋体" w:hAnsi="宋体" w:eastAsia="宋体" w:cs="宋体"/>
          <w:sz w:val="24"/>
          <w:szCs w:val="24"/>
          <w:highlight w:val="none"/>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5.维修时限要求</w:t>
      </w:r>
      <w:r>
        <w:rPr>
          <w:rFonts w:hint="eastAsia" w:ascii="宋体" w:hAnsi="宋体" w:eastAsia="宋体" w:cs="宋体"/>
          <w:b/>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投诉考核</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对市民投诉有关内容，按工单时限修复处理，无特殊原因不得延期。</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安全保障</w:t>
      </w:r>
      <w:r>
        <w:rPr>
          <w:rFonts w:hint="eastAsia" w:ascii="宋体" w:hAnsi="宋体" w:eastAsia="宋体" w:cs="宋体"/>
          <w:sz w:val="24"/>
          <w:szCs w:val="24"/>
          <w:highlight w:val="none"/>
        </w:rPr>
      </w:r>
      <w:r/>
    </w:p>
    <w:p>
      <w:pPr>
        <w:pStyle w:val="1013"/>
        <w:ind w:firstLine="42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如有危及行车或行人安全的，必须在2小时内消除安全隐患或采取安全措施。</w:t>
      </w:r>
      <w:r>
        <w:rPr>
          <w:rFonts w:hint="eastAsia" w:ascii="宋体" w:hAnsi="宋体" w:eastAsia="宋体" w:cs="宋体"/>
          <w:b/>
          <w:sz w:val="24"/>
          <w:szCs w:val="24"/>
          <w:highlight w:val="none"/>
        </w:rPr>
      </w:r>
      <w:r/>
    </w:p>
    <w:p>
      <w:pPr>
        <w:pStyle w:val="1013"/>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5.3延期规定</w:t>
      </w:r>
      <w:r>
        <w:rPr>
          <w:rFonts w:hint="eastAsia" w:ascii="宋体" w:hAnsi="宋体" w:eastAsia="宋体" w:cs="宋体"/>
          <w:sz w:val="24"/>
          <w:szCs w:val="24"/>
          <w:highlight w:val="none"/>
          <w:lang w:val="en-US" w:eastAsia="zh-CN" w:bidi="ar-SA"/>
        </w:rPr>
      </w:r>
      <w:r/>
    </w:p>
    <w:p>
      <w:pPr>
        <w:pStyle w:val="1013"/>
        <w:ind w:firstLine="42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因特殊原因（大气管控、特殊材料采购等）需要延期的，须报采购人负责人同意。</w:t>
      </w:r>
      <w:r>
        <w:rPr>
          <w:rFonts w:hint="eastAsia" w:ascii="宋体" w:hAnsi="宋体" w:eastAsia="宋体" w:cs="宋体"/>
          <w:b/>
          <w:sz w:val="24"/>
          <w:szCs w:val="24"/>
          <w:highlight w:val="none"/>
        </w:rPr>
      </w:r>
      <w:r/>
    </w:p>
    <w:p>
      <w:pPr>
        <w:pStyle w:val="1013"/>
        <w:ind w:firstLine="42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施工要求</w:t>
      </w:r>
      <w:r>
        <w:rPr>
          <w:rFonts w:hint="eastAsia" w:ascii="宋体" w:hAnsi="宋体" w:eastAsia="宋体" w:cs="宋体"/>
          <w:b/>
          <w:sz w:val="24"/>
          <w:szCs w:val="24"/>
          <w:highlight w:val="none"/>
        </w:rPr>
      </w:r>
      <w:r/>
    </w:p>
    <w:p>
      <w:pPr>
        <w:pStyle w:val="1013"/>
        <w:ind w:firstLine="420"/>
        <w:jc w:val="both"/>
        <w:spacing w:before="0" w:line="360" w:lineRule="auto"/>
        <w:widowControl w:val="off"/>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6.1成交供应商按要求参加采购人组织的施工图纸或做法说明的现场交底，拟定施工方案和进度计划，交采购人审定。</w:t>
      </w:r>
      <w:r>
        <w:rPr>
          <w:rFonts w:hint="eastAsia" w:ascii="宋体" w:hAnsi="宋体" w:eastAsia="宋体" w:cs="宋体"/>
          <w:sz w:val="24"/>
          <w:szCs w:val="24"/>
          <w:highlight w:val="none"/>
          <w:lang w:val="en-US" w:eastAsia="zh-CN" w:bidi="ar-SA"/>
        </w:rPr>
      </w:r>
      <w:r/>
    </w:p>
    <w:p>
      <w:pPr>
        <w:pStyle w:val="1013"/>
        <w:ind w:firstLine="420"/>
        <w:jc w:val="both"/>
        <w:spacing w:before="0" w:line="360" w:lineRule="auto"/>
        <w:widowControl w:val="off"/>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6.2严格执行施工规范、安全操作规程、防火安全规定。严格按照图纸或做法说明进行施工，做好各项质量检查记录。参加竣工验收，编制工程结算，绘制竣工图。</w:t>
      </w:r>
      <w:r>
        <w:rPr>
          <w:rFonts w:hint="eastAsia" w:ascii="宋体" w:hAnsi="宋体" w:eastAsia="宋体" w:cs="宋体"/>
          <w:sz w:val="24"/>
          <w:szCs w:val="24"/>
          <w:highlight w:val="none"/>
          <w:lang w:val="en-US" w:eastAsia="zh-CN" w:bidi="ar-SA"/>
        </w:rPr>
      </w:r>
      <w:r/>
    </w:p>
    <w:p>
      <w:pPr>
        <w:pStyle w:val="1013"/>
        <w:ind w:firstLine="420"/>
        <w:jc w:val="both"/>
        <w:spacing w:before="0" w:line="360" w:lineRule="auto"/>
        <w:widowControl w:val="off"/>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6.3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ascii="宋体" w:hAnsi="宋体" w:eastAsia="宋体" w:cs="宋体"/>
          <w:sz w:val="24"/>
          <w:szCs w:val="24"/>
          <w:highlight w:val="none"/>
          <w:lang w:val="en-US" w:eastAsia="zh-CN" w:bidi="ar-SA"/>
        </w:rPr>
      </w:r>
      <w:r/>
    </w:p>
    <w:p>
      <w:pPr>
        <w:pStyle w:val="1013"/>
        <w:ind w:firstLine="420"/>
        <w:jc w:val="both"/>
        <w:spacing w:before="0" w:line="360" w:lineRule="auto"/>
        <w:widowControl w:val="off"/>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6.4施工中未经采购人同意或有关部门批准，不得随便拆改原建筑物结构及各种设备管线。</w:t>
      </w:r>
      <w:r>
        <w:rPr>
          <w:rFonts w:hint="eastAsia" w:ascii="宋体" w:hAnsi="宋体" w:eastAsia="宋体" w:cs="宋体"/>
          <w:sz w:val="24"/>
          <w:szCs w:val="24"/>
          <w:highlight w:val="none"/>
          <w:lang w:val="en-US" w:eastAsia="zh-CN" w:bidi="ar-SA"/>
        </w:rPr>
      </w:r>
      <w:r/>
    </w:p>
    <w:p>
      <w:pPr>
        <w:pStyle w:val="1013"/>
        <w:ind w:firstLine="420"/>
        <w:jc w:val="both"/>
        <w:spacing w:before="0" w:line="360" w:lineRule="auto"/>
        <w:widowControl w:val="off"/>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6.5工程竣工未移交采购人之前，负责对现场的一切设施和工程成品进行保护。</w:t>
      </w:r>
      <w:r>
        <w:rPr>
          <w:rFonts w:hint="eastAsia" w:ascii="宋体" w:hAnsi="宋体" w:eastAsia="宋体" w:cs="宋体"/>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6.6</w:t>
      </w:r>
      <w:r>
        <w:rPr>
          <w:rFonts w:hint="eastAsia" w:ascii="宋体" w:hAnsi="宋体" w:eastAsia="宋体" w:cs="宋体"/>
          <w:sz w:val="24"/>
          <w:szCs w:val="24"/>
          <w:highlight w:val="none"/>
        </w:rPr>
        <w:t xml:space="preserve">采购人有权对现场不称职或不合格的技术负责人、其他人员提出更换，成交供应商应无条件接受。</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6.7</w:t>
      </w:r>
      <w:r>
        <w:rPr>
          <w:rFonts w:hint="eastAsia" w:ascii="宋体" w:hAnsi="宋体" w:eastAsia="宋体" w:cs="宋体"/>
          <w:sz w:val="24"/>
          <w:szCs w:val="24"/>
          <w:highlight w:val="none"/>
        </w:rPr>
        <w:t xml:space="preserve">成交供应商在施工过程中，采购人有权要求对成交供应商的施工进行适当调整安排，对采购人提出的安排，成交供应商应积极服从。如成交供应商</w:t>
      </w:r>
      <w:r>
        <w:rPr>
          <w:rFonts w:hint="eastAsia" w:ascii="宋体" w:hAnsi="宋体" w:eastAsia="宋体" w:cs="宋体"/>
          <w:sz w:val="24"/>
          <w:szCs w:val="24"/>
          <w:highlight w:val="none"/>
          <w:lang w:eastAsia="zh-CN"/>
        </w:rPr>
        <w:t xml:space="preserve">拒绝</w:t>
      </w:r>
      <w:r>
        <w:rPr>
          <w:rFonts w:hint="eastAsia" w:ascii="宋体" w:hAnsi="宋体" w:eastAsia="宋体" w:cs="宋体"/>
          <w:sz w:val="24"/>
          <w:szCs w:val="24"/>
          <w:highlight w:val="none"/>
        </w:rPr>
        <w:t xml:space="preserve">服从采购人的调整安排，采购人有权对成交供应商进行相应的经济处罚。</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6.8</w:t>
      </w:r>
      <w:r>
        <w:rPr>
          <w:rFonts w:hint="eastAsia" w:ascii="宋体" w:hAnsi="宋体" w:eastAsia="宋体" w:cs="宋体"/>
          <w:sz w:val="24"/>
          <w:szCs w:val="24"/>
          <w:highlight w:val="none"/>
        </w:rPr>
        <w:t xml:space="preserve">工程竣工后，成交供应商应通知采购人验收，采购人自接到验收通知10日内组织验收，并办理验收、移交手续。如采购人在规定时间内未能组织验收，需及时通知成交供应商，另定验收日期，但采购人应承认竣工日期，但不承担成交供应商在此期间的看管等相关费用。</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6.9</w:t>
      </w:r>
      <w:r>
        <w:rPr>
          <w:rFonts w:hint="eastAsia" w:ascii="宋体" w:hAnsi="宋体" w:eastAsia="宋体" w:cs="宋体"/>
          <w:sz w:val="24"/>
          <w:szCs w:val="24"/>
          <w:highlight w:val="none"/>
        </w:rPr>
        <w:t xml:space="preserve">成交供应商应随时接受采购人对工程的监督和检查，对不符合规范的施工项目无条件组织返工或整改，所产生的返工或整改的一切费用（含设备、材料、人工、搬运及保管费等），由成交供应商自行承担。</w:t>
      </w:r>
      <w:r>
        <w:rPr>
          <w:rFonts w:hint="eastAsia" w:ascii="宋体" w:hAnsi="宋体" w:eastAsia="宋体" w:cs="宋体"/>
          <w:sz w:val="24"/>
          <w:szCs w:val="24"/>
          <w:highlight w:val="none"/>
        </w:rPr>
      </w:r>
      <w:r/>
    </w:p>
    <w:p>
      <w:pPr>
        <w:pStyle w:val="1013"/>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6.10在施工区域设置必要的危险警示牌、灯等，采取警示措施，避免发生伤亡事故。</w:t>
      </w:r>
      <w:r>
        <w:rPr>
          <w:rFonts w:hint="eastAsia" w:ascii="宋体" w:hAnsi="宋体" w:eastAsia="宋体" w:cs="宋体"/>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6.11在项目施工期间，成交供应商应根据江苏省相关文件规定、现行标准和合同文件关于农民工工伤保险的约定，负责购买农民工工伤保险。如采购人核查后发现其未购买的，则有权终止合同。</w:t>
      </w:r>
      <w:r>
        <w:rPr>
          <w:rFonts w:hint="eastAsia" w:ascii="宋体" w:hAnsi="宋体" w:eastAsia="宋体" w:cs="宋体"/>
          <w:bCs/>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6.12</w:t>
      </w:r>
      <w:r>
        <w:rPr>
          <w:rFonts w:hint="eastAsia" w:ascii="宋体" w:hAnsi="宋体" w:eastAsia="宋体" w:cs="宋体"/>
          <w:sz w:val="24"/>
          <w:szCs w:val="24"/>
          <w:highlight w:val="none"/>
        </w:rPr>
        <w:t xml:space="preserve">成交供应商按照采购人要求，全部或部分工程项目达到优良标准。</w:t>
      </w:r>
      <w:r>
        <w:rPr>
          <w:rFonts w:hint="eastAsia" w:ascii="宋体" w:hAnsi="宋体" w:eastAsia="宋体" w:cs="宋体"/>
          <w:sz w:val="24"/>
          <w:szCs w:val="24"/>
          <w:highlight w:val="none"/>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7.关于材料供应的要求</w:t>
      </w:r>
      <w:r>
        <w:rPr>
          <w:rFonts w:hint="eastAsia" w:ascii="宋体" w:hAnsi="宋体" w:eastAsia="宋体" w:cs="宋体"/>
          <w:b/>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7.1</w:t>
      </w:r>
      <w:r>
        <w:rPr>
          <w:rFonts w:hint="eastAsia" w:ascii="宋体" w:hAnsi="宋体" w:eastAsia="宋体" w:cs="宋体"/>
          <w:sz w:val="24"/>
          <w:szCs w:val="24"/>
          <w:highlight w:val="none"/>
        </w:rPr>
        <w:t xml:space="preserve">凡由成交供应商采购的材料、设备，如不符合质量要求或规格差异，应禁止使用。若已使用，对工程造成的损失由成交供应商负责。</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7.2</w:t>
      </w:r>
      <w:r>
        <w:rPr>
          <w:rFonts w:hint="eastAsia" w:ascii="宋体" w:hAnsi="宋体" w:eastAsia="宋体" w:cs="宋体"/>
          <w:sz w:val="24"/>
          <w:szCs w:val="24"/>
          <w:highlight w:val="none"/>
        </w:rPr>
        <w:t xml:space="preserve">材料、设备进场前应接受采购人组织的验收，不合格材料及与封样不符的材料标识后，三天内运出场外。场内严禁堆放不合格材料和不符材料，过期不处理的不合格材料和不符材料，采购人有权自行处理，由此造成成交供应商异议或损失的，采购人不予赔偿。</w:t>
      </w:r>
      <w:r>
        <w:rPr>
          <w:rFonts w:hint="eastAsia" w:ascii="宋体" w:hAnsi="宋体" w:eastAsia="宋体" w:cs="宋体"/>
          <w:sz w:val="24"/>
          <w:szCs w:val="24"/>
          <w:highlight w:val="none"/>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8.有关安全生产和防火的要求</w:t>
      </w:r>
      <w:r>
        <w:rPr>
          <w:rFonts w:hint="eastAsia" w:ascii="宋体" w:hAnsi="宋体" w:eastAsia="宋体" w:cs="宋体"/>
          <w:b/>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8.1</w:t>
      </w:r>
      <w:r>
        <w:rPr>
          <w:rFonts w:hint="eastAsia" w:ascii="宋体" w:hAnsi="宋体" w:eastAsia="宋体" w:cs="宋体"/>
          <w:sz w:val="24"/>
          <w:szCs w:val="24"/>
          <w:highlight w:val="none"/>
        </w:rPr>
        <w:t xml:space="preserve">采购人提供的施工图纸或</w:t>
      </w:r>
      <w:r>
        <w:rPr>
          <w:rFonts w:hint="eastAsia" w:ascii="宋体" w:hAnsi="宋体" w:eastAsia="宋体" w:cs="宋体"/>
          <w:sz w:val="24"/>
          <w:szCs w:val="24"/>
          <w:highlight w:val="none"/>
          <w:lang w:eastAsia="zh-CN"/>
        </w:rPr>
        <w:t xml:space="preserve">做法</w:t>
      </w:r>
      <w:r>
        <w:rPr>
          <w:rFonts w:hint="eastAsia" w:ascii="宋体" w:hAnsi="宋体" w:eastAsia="宋体" w:cs="宋体"/>
          <w:sz w:val="24"/>
          <w:szCs w:val="24"/>
          <w:highlight w:val="none"/>
        </w:rPr>
        <w:t xml:space="preserve">说明，应符合《中华人民共和国消防法》和有关防火设计规范。</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8.2</w:t>
      </w:r>
      <w:r>
        <w:rPr>
          <w:rFonts w:hint="eastAsia" w:ascii="宋体" w:hAnsi="宋体" w:eastAsia="宋体" w:cs="宋体"/>
          <w:sz w:val="24"/>
          <w:szCs w:val="24"/>
          <w:highlight w:val="none"/>
        </w:rPr>
        <w:t xml:space="preserve">成交供应商在施工期间应严格遵守《建设工程安全生产管理条例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建筑施工安全检查标准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中华人民共和国消防法》和其他相关的法规、规范。</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w:t>
      </w:r>
      <w:r>
        <w:rPr>
          <w:rFonts w:hint="eastAsia" w:ascii="宋体" w:hAnsi="宋体" w:eastAsia="宋体" w:cs="宋体"/>
          <w:sz w:val="24"/>
          <w:szCs w:val="24"/>
          <w:highlight w:val="none"/>
        </w:rPr>
        <w:t xml:space="preserve">由于采购人确认的图纸或</w:t>
      </w:r>
      <w:r>
        <w:rPr>
          <w:rFonts w:hint="eastAsia" w:ascii="宋体" w:hAnsi="宋体" w:eastAsia="宋体" w:cs="宋体"/>
          <w:sz w:val="24"/>
          <w:szCs w:val="24"/>
          <w:highlight w:val="none"/>
          <w:lang w:eastAsia="zh-CN"/>
        </w:rPr>
        <w:t xml:space="preserve">做法</w:t>
      </w:r>
      <w:r>
        <w:rPr>
          <w:rFonts w:hint="eastAsia" w:ascii="宋体" w:hAnsi="宋体" w:eastAsia="宋体" w:cs="宋体"/>
          <w:sz w:val="24"/>
          <w:szCs w:val="24"/>
          <w:highlight w:val="none"/>
        </w:rPr>
        <w:t xml:space="preserve">说明，违反有关安全操作规程、</w:t>
      </w:r>
      <w:r>
        <w:rPr>
          <w:rFonts w:hint="eastAsia" w:ascii="宋体" w:hAnsi="宋体" w:eastAsia="宋体" w:cs="宋体"/>
          <w:sz w:val="24"/>
          <w:szCs w:val="24"/>
          <w:highlight w:val="none"/>
          <w:lang w:eastAsia="zh-CN"/>
        </w:rPr>
        <w:t xml:space="preserve">《中华人民共和国消防法》</w:t>
      </w:r>
      <w:r>
        <w:rPr>
          <w:rFonts w:hint="eastAsia" w:ascii="宋体" w:hAnsi="宋体" w:eastAsia="宋体" w:cs="宋体"/>
          <w:sz w:val="24"/>
          <w:szCs w:val="24"/>
          <w:highlight w:val="none"/>
        </w:rPr>
        <w:t xml:space="preserve">和防火设计规范，导致发生安全或火灾事故，采购人应承担由此产生的一切经济损失。</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8.4</w:t>
      </w:r>
      <w:r>
        <w:rPr>
          <w:rFonts w:hint="eastAsia" w:ascii="宋体" w:hAnsi="宋体" w:eastAsia="宋体" w:cs="宋体"/>
          <w:sz w:val="24"/>
          <w:szCs w:val="24"/>
          <w:highlight w:val="none"/>
        </w:rPr>
        <w:t xml:space="preserve">在施工区域设置必要的危险警示牌、灯等，采取警示措施，避免发生伤亡事故。由于成交供应商在施工生产过程中违反有关安全操作规程、消防条例，导致发生施工人员及行人伤亡或安全事故或火灾事故或交通事故，成交供应商应承担由此引发的一切经济损失。</w:t>
      </w:r>
      <w:r>
        <w:rPr>
          <w:rFonts w:hint="eastAsia" w:ascii="宋体" w:hAnsi="宋体" w:eastAsia="宋体" w:cs="宋体"/>
          <w:sz w:val="24"/>
          <w:szCs w:val="24"/>
          <w:highlight w:val="none"/>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9.有关维修进度的要求：</w:t>
      </w:r>
      <w:r>
        <w:rPr>
          <w:rFonts w:hint="eastAsia" w:ascii="宋体" w:hAnsi="宋体" w:eastAsia="宋体" w:cs="宋体"/>
          <w:b/>
          <w:sz w:val="24"/>
          <w:szCs w:val="24"/>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修复时间按收到采购人维修要求时开始算起。其他维修项目具体时间按采购人要求实施，成交供应商在接到采购人的维修要求时，需在2小时内安排人员到场并进行修复工作。</w:t>
      </w:r>
      <w:r>
        <w:rPr>
          <w:rFonts w:hint="eastAsia" w:ascii="宋体" w:hAnsi="宋体" w:eastAsia="宋体" w:cs="宋体"/>
          <w:sz w:val="24"/>
          <w:szCs w:val="24"/>
          <w:highlight w:val="none"/>
          <w:lang w:val="en-US" w:eastAsia="zh-CN" w:bidi="ar-SA"/>
        </w:rPr>
      </w:r>
      <w:r/>
    </w:p>
    <w:p>
      <w:pPr>
        <w:pStyle w:val="1013"/>
        <w:ind w:left="0" w:firstLine="422"/>
        <w:jc w:val="both"/>
        <w:spacing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10.违约责任</w:t>
      </w:r>
      <w:r>
        <w:rPr>
          <w:rFonts w:hint="eastAsia" w:ascii="宋体" w:hAnsi="宋体" w:eastAsia="宋体" w:cs="宋体"/>
          <w:b/>
          <w:sz w:val="24"/>
          <w:szCs w:val="24"/>
          <w:highlight w:val="none"/>
          <w:lang w:val="en-US" w:eastAsia="zh-CN" w:bidi="ar-SA"/>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10.1</w:t>
      </w:r>
      <w:r>
        <w:rPr>
          <w:rFonts w:hint="eastAsia" w:ascii="宋体" w:hAnsi="宋体" w:eastAsia="宋体" w:cs="宋体"/>
          <w:sz w:val="24"/>
          <w:szCs w:val="24"/>
          <w:highlight w:val="none"/>
        </w:rPr>
        <w:t xml:space="preserve">成交供应商应及时办理隐蔽工程和中间工程的检查与验收手续。任一项隐蔽工程的验收未通过采购人的验收，采购人可对成交供应商处以1000元/次的</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；成交供应商修复直至通过验收，</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不返还。若成交供应商拒缴</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，采购人有权不支付工程款并要求成交供应商暂停下部节点的施工。</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10.2</w:t>
      </w:r>
      <w:r>
        <w:rPr>
          <w:rFonts w:hint="eastAsia" w:ascii="宋体" w:hAnsi="宋体" w:eastAsia="宋体" w:cs="宋体"/>
          <w:sz w:val="24"/>
          <w:szCs w:val="24"/>
          <w:highlight w:val="none"/>
        </w:rPr>
        <w:t xml:space="preserve">材料堆放及现场施工应服从采购人管理，做到材料堆放整齐、规范，施工现场保证工完场地</w:t>
      </w:r>
      <w:r>
        <w:rPr>
          <w:rFonts w:hint="eastAsia" w:ascii="宋体" w:hAnsi="宋体" w:eastAsia="宋体" w:cs="宋体"/>
          <w:sz w:val="24"/>
          <w:szCs w:val="24"/>
          <w:highlight w:val="none"/>
          <w:lang w:eastAsia="zh-CN"/>
        </w:rPr>
        <w:t xml:space="preserve">清洁</w:t>
      </w:r>
      <w:r>
        <w:rPr>
          <w:rFonts w:hint="eastAsia" w:ascii="宋体" w:hAnsi="宋体" w:eastAsia="宋体" w:cs="宋体"/>
          <w:sz w:val="24"/>
          <w:szCs w:val="24"/>
          <w:highlight w:val="none"/>
        </w:rPr>
        <w:t xml:space="preserve">；保持施工现场整洁、通畅。施工现场严禁打架、斗殴，工作前严禁喝酒，一经发现，采购人有权处以500/次</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直接在工程款中扣除。</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10.3</w:t>
      </w:r>
      <w:r>
        <w:rPr>
          <w:rFonts w:hint="eastAsia" w:ascii="宋体" w:hAnsi="宋体" w:eastAsia="宋体" w:cs="宋体"/>
          <w:sz w:val="24"/>
          <w:szCs w:val="24"/>
          <w:highlight w:val="none"/>
        </w:rPr>
        <w:t xml:space="preserve">成交供应商需在采购人要求的时间内完成采购人安排的维修项目，成交供应商在接到采购人的维修要求时，需在2小时内安排人员到场并进行修复工作。由于成交供应商原因，逾期完工的，每逾期一天，采购人对成交供应商处以1000元/天</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10.4</w:t>
      </w:r>
      <w:r>
        <w:rPr>
          <w:rFonts w:hint="eastAsia" w:ascii="宋体" w:hAnsi="宋体" w:eastAsia="宋体" w:cs="宋体"/>
          <w:sz w:val="24"/>
          <w:szCs w:val="24"/>
          <w:highlight w:val="none"/>
        </w:rPr>
        <w:t xml:space="preserve">成交供应商应妥善保护采购人提供的设备及现场堆放的家具、陈设和工程成品，如造成损失，应按价赔偿。</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10.5</w:t>
      </w:r>
      <w:r>
        <w:rPr>
          <w:rFonts w:hint="eastAsia" w:ascii="宋体" w:hAnsi="宋体" w:eastAsia="宋体" w:cs="宋体"/>
          <w:sz w:val="24"/>
          <w:szCs w:val="24"/>
          <w:highlight w:val="none"/>
        </w:rPr>
        <w:t xml:space="preserve">未经采购人同意，成交供应商擅自拆改原建筑物结构或设备管线，由此发生的损失或事故（包括</w:t>
      </w:r>
      <w:r>
        <w:rPr>
          <w:rFonts w:hint="eastAsia" w:ascii="宋体" w:hAnsi="宋体" w:eastAsia="宋体" w:cs="宋体"/>
          <w:sz w:val="24"/>
          <w:szCs w:val="24"/>
          <w:highlight w:val="none"/>
          <w:lang w:eastAsia="zh-CN"/>
        </w:rPr>
        <w:t xml:space="preserve">扣款</w:t>
      </w:r>
      <w:r>
        <w:rPr>
          <w:rFonts w:hint="eastAsia" w:ascii="宋体" w:hAnsi="宋体" w:eastAsia="宋体" w:cs="宋体"/>
          <w:sz w:val="24"/>
          <w:szCs w:val="24"/>
          <w:highlight w:val="none"/>
        </w:rPr>
        <w:t xml:space="preserve">），由成交供应商负责并承担损失。</w:t>
      </w:r>
      <w:r>
        <w:rPr>
          <w:rFonts w:hint="eastAsia" w:ascii="宋体" w:hAnsi="宋体" w:eastAsia="宋体" w:cs="宋体"/>
          <w:sz w:val="24"/>
          <w:szCs w:val="24"/>
          <w:highlight w:val="none"/>
        </w:rPr>
      </w:r>
      <w:r/>
    </w:p>
    <w:p>
      <w:pPr>
        <w:pStyle w:val="1013"/>
        <w:ind w:firstLine="42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10.6</w:t>
      </w:r>
      <w:r>
        <w:rPr>
          <w:rFonts w:hint="eastAsia" w:ascii="宋体" w:hAnsi="宋体" w:eastAsia="宋体" w:cs="宋体"/>
          <w:sz w:val="24"/>
          <w:szCs w:val="24"/>
          <w:highlight w:val="none"/>
        </w:rPr>
        <w:t xml:space="preserve">采购人要求成交供应商的竣工工程质量必须符合一次性验收合格。如果成交供应商因自身原因未能达到该质量等级，采购人将按合同价的1%对成交供应商进行处罚。同时，成交供应商必须负责整改到位，直至符合要求为止，并</w:t>
      </w:r>
      <w:r>
        <w:rPr>
          <w:rFonts w:hint="eastAsia" w:ascii="宋体" w:hAnsi="宋体" w:eastAsia="宋体" w:cs="宋体"/>
          <w:sz w:val="24"/>
          <w:szCs w:val="24"/>
          <w:highlight w:val="none"/>
          <w:lang w:eastAsia="zh-CN"/>
        </w:rPr>
        <w:t xml:space="preserve">承担</w:t>
      </w:r>
      <w:r>
        <w:rPr>
          <w:rFonts w:hint="eastAsia" w:ascii="宋体" w:hAnsi="宋体" w:eastAsia="宋体" w:cs="宋体"/>
          <w:sz w:val="24"/>
          <w:szCs w:val="24"/>
          <w:highlight w:val="none"/>
        </w:rPr>
        <w:t xml:space="preserve">由此产生的所有费用，同时，赔偿采购人因此造成的损失，赔偿金额双方协商。若成交供应商无力整改到位，采购人有权指定其他单位负责整改，由此产生的费用由成交供应商承担。       </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r>
      <w:r/>
    </w:p>
    <w:p>
      <w:pPr>
        <w:pStyle w:val="1013"/>
        <w:ind w:firstLine="422"/>
        <w:jc w:val="left"/>
        <w:spacing w:line="360" w:lineRule="auto"/>
        <w:tabs>
          <w:tab w:val="left" w:pos="14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11.</w:t>
      </w:r>
      <w:r>
        <w:rPr>
          <w:rFonts w:hint="eastAsia" w:ascii="宋体" w:hAnsi="宋体" w:eastAsia="宋体" w:cs="宋体"/>
          <w:b/>
          <w:sz w:val="24"/>
          <w:szCs w:val="24"/>
          <w:highlight w:val="none"/>
        </w:rPr>
        <w:t xml:space="preserve">成交后，成交供应商需配合采购人完成合同备案，做好现场管理。</w:t>
      </w:r>
      <w:r>
        <w:rPr>
          <w:rFonts w:hint="eastAsia" w:ascii="宋体" w:hAnsi="宋体" w:eastAsia="宋体" w:cs="宋体"/>
          <w:b/>
          <w:sz w:val="24"/>
          <w:szCs w:val="24"/>
          <w:highlight w:val="none"/>
        </w:rPr>
      </w:r>
      <w:r/>
    </w:p>
    <w:p>
      <w:pPr>
        <w:pStyle w:val="1013"/>
        <w:ind w:firstLine="42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rPr>
        <w:t xml:space="preserve">计价说明</w:t>
      </w:r>
      <w:r>
        <w:rPr>
          <w:rFonts w:hint="eastAsia" w:ascii="宋体" w:hAnsi="宋体" w:eastAsia="宋体" w:cs="宋体"/>
          <w:b/>
          <w:sz w:val="24"/>
          <w:szCs w:val="24"/>
          <w:highlight w:val="none"/>
        </w:rPr>
      </w:r>
      <w:r/>
    </w:p>
    <w:p>
      <w:pPr>
        <w:pStyle w:val="1013"/>
        <w:ind w:firstLine="42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12.1</w:t>
      </w:r>
      <w:r>
        <w:rPr>
          <w:rFonts w:hint="eastAsia" w:ascii="宋体" w:hAnsi="宋体" w:eastAsia="宋体" w:cs="宋体"/>
          <w:b/>
          <w:sz w:val="24"/>
          <w:szCs w:val="24"/>
          <w:highlight w:val="none"/>
        </w:rPr>
        <w:t xml:space="preserve">计价原则</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12.1.1</w:t>
      </w:r>
      <w:r>
        <w:rPr>
          <w:rFonts w:hint="eastAsia" w:ascii="宋体" w:hAnsi="宋体" w:eastAsia="宋体" w:cs="宋体"/>
          <w:sz w:val="24"/>
          <w:szCs w:val="24"/>
          <w:highlight w:val="none"/>
        </w:rPr>
        <w:t xml:space="preserve">成交供应商承担的工程项目施工任务，由采购人根据工程性质和特点与成交供应商约定，报价的计价方法按下列规则计算：</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12.1.2</w:t>
      </w:r>
      <w:r>
        <w:rPr>
          <w:rFonts w:hint="eastAsia" w:ascii="宋体" w:hAnsi="宋体" w:eastAsia="宋体" w:cs="宋体"/>
          <w:sz w:val="24"/>
          <w:szCs w:val="24"/>
          <w:highlight w:val="none"/>
        </w:rPr>
        <w:t xml:space="preserve">按现行建设工程工程量清单计价规范执行。</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可参考的工程计价表和有关文件按现行计价规范及相关规定执行。</w:t>
      </w:r>
      <w:r>
        <w:rPr>
          <w:rFonts w:hint="eastAsia" w:ascii="宋体" w:hAnsi="宋体" w:eastAsia="宋体" w:cs="宋体"/>
          <w:sz w:val="24"/>
          <w:szCs w:val="24"/>
          <w:highlight w:val="none"/>
          <w:lang w:val="en-US" w:eastAsia="zh-CN"/>
        </w:rPr>
        <w:t xml:space="preserve">《建设工程工程量清单计价规范》GB50500-2013、《江苏省建设工程费用定额》2014版、《江苏省建筑与装饰工程计价定额》2014版、《江苏省房屋修缮工程计价表》2010版、《江苏省市政工程计价定额》2014版等相关文件、法律法规及规范要求的工程量清单计价规范执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 材料、设备价格：以项目实际施工期常州工程造价信息中公布</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材料、设备单价为基础；若遇本期没有的，价格按前一个月份的除税指导价的价格，以此类推；常州工程造价信息中没有公布的材料、设备单价以市场价为基础；材料消耗量和辅材单价按相关定额计算。</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 人工费单价：以项目实际施工期中正在实行的江苏省政策性文件确定。</w:t>
      </w:r>
      <w:r>
        <w:rPr>
          <w:rFonts w:hint="eastAsia" w:ascii="宋体" w:hAnsi="宋体" w:eastAsia="宋体" w:cs="宋体"/>
          <w:sz w:val="24"/>
          <w:szCs w:val="24"/>
          <w:highlight w:val="none"/>
        </w:rPr>
      </w:r>
      <w:r/>
    </w:p>
    <w:p>
      <w:pPr>
        <w:pStyle w:val="1013"/>
        <w:ind w:firstLine="420"/>
        <w:spacing w:line="360" w:lineRule="auto"/>
        <w:rPr>
          <w:rFonts w:ascii="宋体" w:hAnsi="宋体" w:eastAsia="宋体" w:cs="宋体"/>
          <w:b w:val="0"/>
          <w:sz w:val="24"/>
          <w:szCs w:val="24"/>
          <w:highlight w:val="none"/>
          <w:u w:val="none"/>
          <w:lang w:val="en-US" w:eastAsia="zh-CN" w:bidi="ar-SA"/>
        </w:rPr>
      </w:pPr>
      <w:r>
        <w:rPr>
          <w:rFonts w:hint="eastAsia" w:ascii="宋体" w:hAnsi="宋体" w:eastAsia="宋体" w:cs="宋体"/>
          <w:b w:val="0"/>
          <w:sz w:val="24"/>
          <w:szCs w:val="24"/>
          <w:highlight w:val="none"/>
          <w:u w:val="none"/>
          <w:lang w:val="en-US" w:eastAsia="zh-CN" w:bidi="ar-SA"/>
        </w:rPr>
        <w:t xml:space="preserve">12.1.6运垃圾清运（含消纳建筑垃圾费）按60元/m³计入分部分项工程，参与滚费及下浮。</w:t>
      </w:r>
      <w:r>
        <w:rPr>
          <w:rFonts w:ascii="宋体" w:hAnsi="宋体" w:eastAsia="宋体" w:cs="宋体"/>
          <w:b w:val="0"/>
          <w:sz w:val="24"/>
          <w:szCs w:val="24"/>
          <w:highlight w:val="none"/>
          <w:u w:val="none"/>
          <w:lang w:val="en-US" w:eastAsia="zh-CN" w:bidi="ar-SA"/>
        </w:rPr>
      </w:r>
      <w:r/>
    </w:p>
    <w:p>
      <w:pPr>
        <w:pStyle w:val="1013"/>
        <w:ind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措施费和不可竞争费用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项目实施期内如遇国家、江苏省、常州市政策调整，则双方须按最新政策规定执行。</w:t>
      </w:r>
      <w:r>
        <w:rPr>
          <w:rFonts w:hint="eastAsia" w:ascii="宋体" w:hAnsi="宋体" w:eastAsia="宋体" w:cs="宋体"/>
          <w:sz w:val="24"/>
          <w:szCs w:val="24"/>
          <w:highlight w:val="none"/>
        </w:rPr>
      </w:r>
      <w:r/>
    </w:p>
    <w:p>
      <w:pPr>
        <w:pStyle w:val="1013"/>
        <w:ind w:firstLine="42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12.1.8</w:t>
      </w:r>
      <w:r>
        <w:rPr>
          <w:rFonts w:hint="eastAsia" w:ascii="宋体" w:hAnsi="宋体" w:eastAsia="宋体" w:cs="宋体"/>
          <w:sz w:val="24"/>
          <w:szCs w:val="24"/>
          <w:highlight w:val="none"/>
        </w:rPr>
        <w:t xml:space="preserve">结算价格的确定：成交供应商依照</w:t>
      </w:r>
      <w:r>
        <w:rPr>
          <w:rFonts w:hint="eastAsia" w:ascii="宋体" w:hAnsi="宋体" w:eastAsia="宋体" w:cs="宋体"/>
          <w:sz w:val="24"/>
          <w:szCs w:val="24"/>
          <w:highlight w:val="none"/>
          <w:lang w:val="en-US" w:eastAsia="zh-CN"/>
        </w:rPr>
        <w:t xml:space="preserve">上述要求</w:t>
      </w:r>
      <w:r>
        <w:rPr>
          <w:rFonts w:hint="eastAsia" w:ascii="宋体" w:hAnsi="宋体" w:eastAsia="宋体" w:cs="宋体"/>
          <w:sz w:val="24"/>
          <w:szCs w:val="24"/>
          <w:highlight w:val="none"/>
        </w:rPr>
        <w:t xml:space="preserve">以及合同中有关价格调整的规定计算工程造价（包括但不限于人工费、材料费、机械费、管理费（含企业和现场管理费）、措施费、规费、保险费用、利润、税金等），并由采购人委托的审计部门进行结算审计。最终工程结算价格按照经审计后的工程造价，以本合同签订的</w:t>
      </w:r>
      <w:r>
        <w:rPr>
          <w:rFonts w:hint="eastAsia" w:ascii="宋体" w:hAnsi="宋体" w:eastAsia="宋体" w:cs="宋体"/>
          <w:sz w:val="24"/>
          <w:szCs w:val="24"/>
          <w:highlight w:val="none"/>
          <w:lang w:val="en-US" w:eastAsia="zh-CN"/>
        </w:rPr>
        <w:t xml:space="preserve">优惠下浮率</w:t>
      </w:r>
      <w:r>
        <w:rPr>
          <w:rFonts w:hint="eastAsia" w:ascii="宋体" w:hAnsi="宋体" w:eastAsia="宋体" w:cs="宋体"/>
          <w:sz w:val="24"/>
          <w:szCs w:val="24"/>
          <w:highlight w:val="none"/>
        </w:rPr>
        <w:t xml:space="preserve">计算，其中：政策明文规定不予优惠的项目（如税金等）不作下浮、无信息指导价而经采购人确认的材料价格不作优惠下浮。其他由编标机构等第三方机构市场询价的价格按本合同签订的</w:t>
      </w:r>
      <w:r>
        <w:rPr>
          <w:rFonts w:hint="eastAsia" w:ascii="宋体" w:hAnsi="宋体" w:eastAsia="宋体" w:cs="宋体"/>
          <w:sz w:val="24"/>
          <w:szCs w:val="24"/>
          <w:highlight w:val="none"/>
          <w:lang w:val="en-US" w:eastAsia="zh-CN"/>
        </w:rPr>
        <w:t xml:space="preserve">优惠率计算规则进行计算</w:t>
      </w:r>
      <w:r>
        <w:rPr>
          <w:rFonts w:hint="eastAsia" w:ascii="宋体" w:hAnsi="宋体" w:eastAsia="宋体" w:cs="宋体"/>
          <w:sz w:val="24"/>
          <w:szCs w:val="24"/>
          <w:highlight w:val="none"/>
        </w:rPr>
        <w:t xml:space="preserve">。</w:t>
      </w:r>
      <w:r>
        <w:rPr>
          <w:rFonts w:ascii="宋体" w:hAnsi="宋体" w:eastAsia="宋体" w:cs="宋体"/>
          <w:sz w:val="24"/>
          <w:szCs w:val="24"/>
          <w:highlight w:val="none"/>
          <w:lang w:val="en-US" w:eastAsia="zh-CN"/>
        </w:rPr>
      </w:r>
      <w:r/>
    </w:p>
    <w:p>
      <w:pPr>
        <w:pStyle w:val="1013"/>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12.2</w:t>
      </w:r>
      <w:r>
        <w:rPr>
          <w:rFonts w:hint="eastAsia" w:ascii="宋体" w:hAnsi="宋体" w:eastAsia="宋体" w:cs="宋体"/>
          <w:b/>
          <w:sz w:val="24"/>
          <w:szCs w:val="24"/>
          <w:highlight w:val="none"/>
        </w:rPr>
        <w:t xml:space="preserve">调整工程价格的范围及方法</w:t>
      </w:r>
      <w:r>
        <w:rPr>
          <w:rFonts w:hint="eastAsia" w:ascii="宋体" w:hAnsi="宋体" w:eastAsia="宋体" w:cs="宋体"/>
          <w:b/>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设备价格按照采购人书面确认的实际价格调整。对于设备只调整材料、设备价差和计取税金，不计取其它费用。</w:t>
      </w:r>
      <w:r>
        <w:rPr>
          <w:rFonts w:hint="eastAsia" w:ascii="宋体" w:hAnsi="宋体" w:eastAsia="宋体" w:cs="宋体"/>
          <w:sz w:val="24"/>
          <w:szCs w:val="24"/>
          <w:highlight w:val="none"/>
        </w:rPr>
      </w:r>
      <w:r/>
    </w:p>
    <w:p>
      <w:pPr>
        <w:pStyle w:val="10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有关竣工结算说明：工程竣工结算须经采购人委托的审计</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审计，最终工程结算造价=（经采购人委托的审计</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审计后的工程结算造价-不作优惠下浮部分金额）×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val="en-US" w:eastAsia="zh-CN"/>
        </w:rPr>
        <w:t xml:space="preserve">优惠下浮率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+不作优惠下浮部分金额。</w:t>
      </w:r>
      <w:r>
        <w:rPr>
          <w:rFonts w:hint="eastAsia" w:ascii="宋体" w:hAnsi="宋体" w:eastAsia="宋体" w:cs="宋体"/>
          <w:sz w:val="24"/>
          <w:szCs w:val="24"/>
          <w:highlight w:val="none"/>
        </w:rPr>
      </w:r>
      <w:r/>
    </w:p>
    <w:p>
      <w:pPr>
        <w:pStyle w:val="1013"/>
        <w:ind w:firstLine="413"/>
        <w:jc w:val="left"/>
        <w:spacing w:line="360" w:lineRule="auto"/>
        <w:widowControl/>
        <w:tabs>
          <w:tab w:val="left" w:pos="14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13.</w:t>
      </w:r>
      <w:r>
        <w:rPr>
          <w:rFonts w:hint="eastAsia" w:ascii="宋体" w:hAnsi="宋体" w:eastAsia="宋体" w:cs="宋体"/>
          <w:b/>
          <w:sz w:val="24"/>
          <w:szCs w:val="24"/>
          <w:highlight w:val="none"/>
        </w:rPr>
        <w:t xml:space="preserve">审计费说明</w:t>
      </w:r>
      <w:r>
        <w:rPr>
          <w:rFonts w:hint="eastAsia" w:ascii="宋体" w:hAnsi="宋体" w:eastAsia="宋体" w:cs="宋体"/>
          <w:b/>
          <w:sz w:val="24"/>
          <w:szCs w:val="24"/>
          <w:highlight w:val="none"/>
        </w:rPr>
      </w:r>
      <w:r/>
    </w:p>
    <w:p>
      <w:pPr>
        <w:pStyle w:val="1013"/>
        <w:ind w:firstLine="413"/>
        <w:jc w:val="left"/>
        <w:spacing w:line="360" w:lineRule="auto"/>
        <w:widowControl/>
        <w:tabs>
          <w:tab w:val="left" w:pos="142"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核减额≤</w:t>
      </w: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rPr>
        <w:t xml:space="preserve">%的，审计费由采购人承担；核减额＞</w:t>
      </w: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rPr>
        <w:t xml:space="preserve">%的</w:t>
      </w:r>
      <w:r>
        <w:rPr>
          <w:rFonts w:hint="eastAsia" w:ascii="宋体" w:hAnsi="宋体" w:eastAsia="宋体" w:cs="宋体"/>
          <w:b/>
          <w:sz w:val="24"/>
          <w:szCs w:val="24"/>
          <w:highlight w:val="none"/>
          <w:lang w:val="en-US" w:eastAsia="zh-CN"/>
        </w:rPr>
        <w:t xml:space="preserve">部分</w:t>
      </w:r>
      <w:r>
        <w:rPr>
          <w:rFonts w:hint="eastAsia" w:ascii="宋体" w:hAnsi="宋体" w:eastAsia="宋体" w:cs="宋体"/>
          <w:b/>
          <w:sz w:val="24"/>
          <w:szCs w:val="24"/>
          <w:highlight w:val="none"/>
        </w:rPr>
        <w:t xml:space="preserve">，审计费由成交供应商承担。</w:t>
      </w:r>
      <w:r>
        <w:rPr>
          <w:rFonts w:hint="eastAsia" w:ascii="宋体" w:hAnsi="宋体" w:eastAsia="宋体" w:cs="宋体"/>
          <w:b/>
          <w:sz w:val="24"/>
          <w:szCs w:val="24"/>
          <w:highlight w:val="none"/>
        </w:rPr>
      </w:r>
      <w:r/>
    </w:p>
    <w:p>
      <w:pPr>
        <w:pStyle w:val="1013"/>
        <w:ind w:firstLine="422"/>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14.本项目因施工环境复杂、项目涵盖区域面广、施工内容零星烦琐，所有供应商应派相关人员自行踏勘现场，务必完全理解采购人的磋商范围、意图与目的，掌握施工过程中可能发生的各种困难（如施工临设围护、紧急维修安排、车辆交通等相关安全文明施工措施），并对磋商范围内的相关现状有全面准确的掌握，以方便磋商报价时能考虑全部因素，响应文件中须按要求提供《现场勘察确认函》扫描件，未提供或未按要求提供的作无效响应处理。</w:t>
      </w:r>
      <w:r>
        <w:rPr>
          <w:rFonts w:hint="eastAsia" w:ascii="宋体" w:hAnsi="宋体" w:eastAsia="宋体" w:cs="宋体"/>
          <w:b w:val="0"/>
          <w:bCs w:val="0"/>
          <w:sz w:val="24"/>
          <w:szCs w:val="24"/>
          <w:highlight w:val="none"/>
          <w:lang w:val="en-US" w:eastAsia="zh-CN"/>
        </w:rPr>
      </w:r>
      <w:r/>
    </w:p>
    <w:p>
      <w:pPr>
        <w:pStyle w:val="1013"/>
        <w:ind w:firstLine="420"/>
        <w:spacing w:line="360" w:lineRule="auto"/>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踏勘方式：自行踏勘；     踏勘联系人：夏先生；       电话：13815020653</w:t>
      </w:r>
      <w:r>
        <w:rPr>
          <w:rFonts w:ascii="宋体" w:hAnsi="宋体" w:eastAsia="宋体" w:cs="宋体"/>
          <w:b w:val="0"/>
          <w:bCs w:val="0"/>
          <w:sz w:val="24"/>
          <w:szCs w:val="24"/>
          <w:highlight w:val="none"/>
          <w:lang w:val="en-US" w:eastAsia="zh-CN"/>
        </w:rPr>
      </w:r>
      <w:r/>
    </w:p>
    <w:p>
      <w:pPr>
        <w:pStyle w:val="1013"/>
        <w:jc w:val="center"/>
        <w:rPr>
          <w:rFonts w:hint="eastAsia" w:ascii="宋体" w:hAnsi="宋体" w:eastAsia="宋体" w:cs="宋体"/>
          <w:b/>
          <w:color w:val="000000"/>
          <w:sz w:val="28"/>
          <w:szCs w:val="20"/>
          <w:highlight w:val="none"/>
          <w:lang w:val="en-US" w:eastAsia="zh-CN"/>
        </w:rPr>
      </w:pPr>
      <w:r>
        <w:rPr>
          <w:rFonts w:hint="eastAsia" w:ascii="宋体" w:hAnsi="宋体" w:eastAsia="宋体" w:cs="宋体"/>
          <w:b/>
          <w:color w:val="000000"/>
          <w:sz w:val="28"/>
          <w:szCs w:val="20"/>
          <w:highlight w:val="none"/>
          <w:lang w:val="en-US" w:eastAsia="zh-CN"/>
        </w:rPr>
      </w:r>
      <w:r/>
    </w:p>
    <w:p>
      <w:pPr>
        <w:pStyle w:val="1013"/>
        <w:jc w:val="center"/>
        <w:rPr>
          <w:rFonts w:hint="eastAsia" w:ascii="宋体" w:hAnsi="宋体" w:eastAsia="宋体" w:cs="宋体"/>
          <w:b/>
          <w:color w:val="000000"/>
          <w:sz w:val="28"/>
          <w:szCs w:val="20"/>
          <w:highlight w:val="none"/>
          <w:lang w:val="en-US" w:eastAsia="zh-CN"/>
        </w:rPr>
      </w:pPr>
      <w:r>
        <w:rPr>
          <w:rFonts w:hint="eastAsia" w:ascii="宋体" w:hAnsi="宋体" w:eastAsia="宋体" w:cs="宋体"/>
          <w:b/>
          <w:color w:val="000000"/>
          <w:sz w:val="28"/>
          <w:szCs w:val="20"/>
          <w:highlight w:val="none"/>
          <w:lang w:val="en-US" w:eastAsia="zh-CN"/>
        </w:rPr>
      </w:r>
      <w:r/>
    </w:p>
    <w:p>
      <w:pPr>
        <w:pStyle w:val="1013"/>
        <w:jc w:val="center"/>
        <w:rPr>
          <w:rFonts w:ascii="Times New Roman" w:hAnsi="Times New Roman" w:eastAsia="宋体" w:cs="Times New Roman"/>
          <w:szCs w:val="20"/>
          <w:highlight w:val="none"/>
          <w:lang w:val="en-US" w:eastAsia="zh-CN"/>
        </w:rPr>
      </w:pPr>
      <w:r>
        <w:rPr>
          <w:rFonts w:hint="eastAsia" w:ascii="宋体" w:hAnsi="宋体" w:eastAsia="宋体" w:cs="宋体"/>
          <w:b/>
          <w:color w:val="000000"/>
          <w:sz w:val="28"/>
          <w:szCs w:val="20"/>
          <w:highlight w:val="none"/>
          <w:lang w:val="en-US" w:eastAsia="zh-CN"/>
        </w:rPr>
        <w:t xml:space="preserve">现场勘察确认函</w:t>
      </w:r>
      <w:r>
        <w:rPr>
          <w:rFonts w:ascii="Times New Roman" w:hAnsi="Times New Roman" w:eastAsia="宋体" w:cs="Times New Roman"/>
          <w:szCs w:val="2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2"/>
        <w:gridCol w:w="550"/>
        <w:gridCol w:w="2150"/>
        <w:gridCol w:w="3044"/>
      </w:tblGrid>
      <w:tr>
        <w:trPr>
          <w:trHeight w:val="605"/>
        </w:trPr>
        <w:tc>
          <w:tcPr>
            <w:gridSpan w:val="2"/>
            <w:tcW w:w="3642" w:type="dxa"/>
            <w:vAlign w:val="center"/>
            <w:textDirection w:val="lrTb"/>
            <w:noWrap w:val="false"/>
          </w:tcPr>
          <w:p>
            <w:pPr>
              <w:pStyle w:val="1013"/>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项 目 编 号</w:t>
            </w:r>
            <w:r>
              <w:rPr>
                <w:rFonts w:ascii="Times New Roman" w:hAnsi="Times New Roman" w:eastAsia="宋体" w:cs="Times New Roman"/>
                <w:szCs w:val="21"/>
                <w:highlight w:val="none"/>
              </w:rPr>
            </w:r>
            <w:r/>
          </w:p>
        </w:tc>
        <w:tc>
          <w:tcPr>
            <w:gridSpan w:val="2"/>
            <w:tcW w:w="5194" w:type="dxa"/>
            <w:vAlign w:val="center"/>
            <w:textDirection w:val="lrTb"/>
            <w:noWrap w:val="false"/>
          </w:tcPr>
          <w:p>
            <w:pPr>
              <w:pStyle w:val="1013"/>
              <w:jc w:val="center"/>
              <w:rPr>
                <w:rFonts w:ascii="Times New Roman" w:hAnsi="宋体" w:eastAsia="宋体" w:cs="Times New Roman"/>
                <w:szCs w:val="21"/>
                <w:highlight w:val="none"/>
              </w:rPr>
            </w:pPr>
            <w:r>
              <w:rPr>
                <w:rFonts w:ascii="Times New Roman" w:hAnsi="宋体" w:eastAsia="宋体" w:cs="Times New Roman"/>
                <w:szCs w:val="21"/>
                <w:highlight w:val="none"/>
              </w:rPr>
            </w:r>
            <w:r/>
          </w:p>
        </w:tc>
      </w:tr>
      <w:tr>
        <w:trPr>
          <w:trHeight w:val="645"/>
        </w:trPr>
        <w:tc>
          <w:tcPr>
            <w:gridSpan w:val="2"/>
            <w:tcW w:w="3642" w:type="dxa"/>
            <w:vAlign w:val="center"/>
            <w:textDirection w:val="lrTb"/>
            <w:noWrap w:val="false"/>
          </w:tcPr>
          <w:p>
            <w:pPr>
              <w:pStyle w:val="1013"/>
              <w:jc w:val="center"/>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包 号</w:t>
            </w:r>
            <w:r>
              <w:rPr>
                <w:rFonts w:ascii="Times New Roman" w:hAnsi="Times New Roman" w:eastAsia="宋体" w:cs="Times New Roman"/>
                <w:szCs w:val="21"/>
                <w:highlight w:val="none"/>
                <w:lang w:val="en-US" w:eastAsia="zh-CN"/>
              </w:rPr>
            </w:r>
            <w:r/>
          </w:p>
        </w:tc>
        <w:tc>
          <w:tcPr>
            <w:gridSpan w:val="2"/>
            <w:tcW w:w="5194"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645"/>
        </w:trPr>
        <w:tc>
          <w:tcPr>
            <w:gridSpan w:val="2"/>
            <w:tcW w:w="3642" w:type="dxa"/>
            <w:vAlign w:val="center"/>
            <w:textDirection w:val="lrTb"/>
            <w:noWrap w:val="false"/>
          </w:tcPr>
          <w:p>
            <w:pPr>
              <w:pStyle w:val="1013"/>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项</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目</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名</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称</w:t>
            </w:r>
            <w:r>
              <w:rPr>
                <w:rFonts w:ascii="Times New Roman" w:hAnsi="Times New Roman" w:eastAsia="宋体" w:cs="Times New Roman"/>
                <w:szCs w:val="21"/>
                <w:highlight w:val="none"/>
              </w:rPr>
            </w:r>
            <w:r/>
          </w:p>
        </w:tc>
        <w:tc>
          <w:tcPr>
            <w:gridSpan w:val="2"/>
            <w:tcW w:w="5194"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778"/>
        </w:trPr>
        <w:tc>
          <w:tcPr>
            <w:gridSpan w:val="4"/>
            <w:tcW w:w="8836" w:type="dxa"/>
            <w:vAlign w:val="center"/>
            <w:textDirection w:val="lrTb"/>
            <w:noWrap w:val="false"/>
          </w:tcPr>
          <w:p>
            <w:pPr>
              <w:pStyle w:val="1013"/>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现</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场</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勘</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察 </w:t>
            </w:r>
            <w:r>
              <w:rPr>
                <w:rFonts w:ascii="Times New Roman" w:hAnsi="Times New Roman" w:eastAsia="宋体" w:cs="Times New Roman"/>
                <w:szCs w:val="21"/>
                <w:highlight w:val="none"/>
              </w:rPr>
              <w:t xml:space="preserve"> 记</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录</w:t>
            </w:r>
            <w:r>
              <w:rPr>
                <w:rFonts w:ascii="Times New Roman" w:hAnsi="Times New Roman" w:eastAsia="宋体" w:cs="Times New Roman"/>
                <w:szCs w:val="21"/>
                <w:highlight w:val="none"/>
              </w:rPr>
            </w:r>
            <w:r/>
          </w:p>
        </w:tc>
      </w:tr>
      <w:tr>
        <w:trPr>
          <w:trHeight w:val="828"/>
        </w:trPr>
        <w:tc>
          <w:tcPr>
            <w:tcW w:w="3092"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单</w:t>
            </w:r>
            <w:r>
              <w:rPr>
                <w:rFonts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rPr>
              <w:t xml:space="preserve">位</w:t>
            </w:r>
            <w:r>
              <w:rPr>
                <w:rFonts w:ascii="Times New Roman" w:hAnsi="Times New Roman" w:eastAsia="宋体" w:cs="Times New Roman"/>
                <w:szCs w:val="21"/>
                <w:highlight w:val="none"/>
              </w:rPr>
            </w:r>
            <w:r/>
          </w:p>
        </w:tc>
        <w:tc>
          <w:tcPr>
            <w:gridSpan w:val="2"/>
            <w:tcW w:w="2700" w:type="dxa"/>
            <w:vAlign w:val="center"/>
            <w:textDirection w:val="lrTb"/>
            <w:noWrap w:val="false"/>
          </w:tcPr>
          <w:p>
            <w:pPr>
              <w:pStyle w:val="1013"/>
              <w:jc w:val="center"/>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现场踏勘人员（签字）</w:t>
            </w:r>
            <w:r>
              <w:rPr>
                <w:rFonts w:ascii="Times New Roman" w:hAnsi="Times New Roman" w:eastAsia="宋体" w:cs="Times New Roman"/>
                <w:szCs w:val="21"/>
                <w:highlight w:val="none"/>
                <w:lang w:val="en-US" w:eastAsia="zh-CN"/>
              </w:rPr>
            </w:r>
            <w:r/>
          </w:p>
        </w:tc>
        <w:tc>
          <w:tcPr>
            <w:tcW w:w="3044" w:type="dxa"/>
            <w:vAlign w:val="center"/>
            <w:textDirection w:val="lrTb"/>
            <w:noWrap w:val="false"/>
          </w:tcPr>
          <w:p>
            <w:pPr>
              <w:pStyle w:val="1013"/>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联系方式</w:t>
            </w:r>
            <w:r>
              <w:rPr>
                <w:rFonts w:ascii="Times New Roman" w:hAnsi="Times New Roman" w:eastAsia="宋体" w:cs="Times New Roman"/>
                <w:szCs w:val="21"/>
                <w:highlight w:val="none"/>
              </w:rPr>
            </w:r>
            <w:r/>
          </w:p>
        </w:tc>
      </w:tr>
      <w:tr>
        <w:trPr>
          <w:trHeight w:val="1393"/>
        </w:trPr>
        <w:tc>
          <w:tcPr>
            <w:tcW w:w="3092" w:type="dxa"/>
            <w:vAlign w:val="center"/>
            <w:textDirection w:val="lrTb"/>
            <w:noWrap w:val="false"/>
          </w:tcPr>
          <w:p>
            <w:pPr>
              <w:pStyle w:val="1013"/>
              <w:jc w:val="center"/>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lang w:eastAsia="zh-CN"/>
              </w:rPr>
              <w:t xml:space="preserve">采购</w:t>
            </w:r>
            <w:r>
              <w:rPr>
                <w:rFonts w:hint="eastAsia" w:ascii="Times New Roman" w:hAnsi="Times New Roman" w:eastAsia="宋体" w:cs="Times New Roman"/>
                <w:szCs w:val="21"/>
                <w:highlight w:val="none"/>
                <w:lang w:val="en-US" w:eastAsia="zh-CN"/>
              </w:rPr>
              <w:t xml:space="preserve">人</w:t>
            </w:r>
            <w:r>
              <w:rPr>
                <w:rFonts w:ascii="Times New Roman" w:hAnsi="Times New Roman" w:eastAsia="宋体" w:cs="Times New Roman"/>
                <w:szCs w:val="21"/>
                <w:highlight w:val="none"/>
                <w:lang w:val="en-US" w:eastAsia="zh-CN"/>
              </w:rPr>
            </w:r>
            <w:r/>
          </w:p>
          <w:p>
            <w:pPr>
              <w:pStyle w:val="1013"/>
              <w:jc w:val="center"/>
              <w:rPr>
                <w:rFonts w:ascii="Times New Roman" w:hAnsi="宋体" w:eastAsia="宋体" w:cs="Times New Roman"/>
                <w:spacing w:val="6"/>
                <w:szCs w:val="21"/>
                <w:highlight w:val="none"/>
              </w:rPr>
            </w:pPr>
            <w:r>
              <w:rPr>
                <w:rFonts w:hint="eastAsia"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val="en-US" w:eastAsia="zh-CN"/>
              </w:rPr>
              <w:t xml:space="preserve">公</w:t>
            </w:r>
            <w:r>
              <w:rPr>
                <w:rFonts w:hint="eastAsia" w:ascii="Times New Roman" w:hAnsi="Times New Roman" w:eastAsia="宋体" w:cs="Times New Roman"/>
                <w:szCs w:val="21"/>
                <w:highlight w:val="none"/>
              </w:rPr>
              <w:t xml:space="preserve">章）</w:t>
            </w:r>
            <w:r>
              <w:rPr>
                <w:rFonts w:ascii="Times New Roman" w:hAnsi="宋体" w:eastAsia="宋体" w:cs="Times New Roman"/>
                <w:spacing w:val="6"/>
                <w:szCs w:val="21"/>
                <w:highlight w:val="none"/>
              </w:rPr>
            </w:r>
            <w:r/>
          </w:p>
        </w:tc>
        <w:tc>
          <w:tcPr>
            <w:gridSpan w:val="2"/>
            <w:tcW w:w="2700"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3044"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1330"/>
        </w:trPr>
        <w:tc>
          <w:tcPr>
            <w:tcW w:w="3092" w:type="dxa"/>
            <w:vAlign w:val="center"/>
            <w:textDirection w:val="lrTb"/>
            <w:noWrap w:val="false"/>
          </w:tcPr>
          <w:p>
            <w:pPr>
              <w:pStyle w:val="1013"/>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供应商</w:t>
            </w:r>
            <w:r>
              <w:rPr>
                <w:rFonts w:hint="eastAsia" w:ascii="Times New Roman" w:hAnsi="Times New Roman" w:eastAsia="宋体" w:cs="Times New Roman"/>
                <w:szCs w:val="21"/>
                <w:highlight w:val="none"/>
                <w:lang w:val="en-US" w:eastAsia="zh-CN"/>
              </w:rPr>
            </w:r>
            <w:r/>
          </w:p>
          <w:p>
            <w:pPr>
              <w:pStyle w:val="1013"/>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val="en-US" w:eastAsia="zh-CN"/>
              </w:rPr>
              <w:t xml:space="preserve">公</w:t>
            </w:r>
            <w:r>
              <w:rPr>
                <w:rFonts w:hint="eastAsia" w:ascii="Times New Roman" w:hAnsi="Times New Roman" w:eastAsia="宋体" w:cs="Times New Roman"/>
                <w:szCs w:val="21"/>
                <w:highlight w:val="none"/>
              </w:rPr>
              <w:t xml:space="preserve">章）</w:t>
            </w:r>
            <w:r>
              <w:rPr>
                <w:rFonts w:ascii="Times New Roman" w:hAnsi="Times New Roman" w:eastAsia="宋体" w:cs="Times New Roman"/>
                <w:szCs w:val="21"/>
                <w:highlight w:val="none"/>
              </w:rPr>
            </w:r>
            <w:r/>
          </w:p>
        </w:tc>
        <w:tc>
          <w:tcPr>
            <w:gridSpan w:val="2"/>
            <w:tcW w:w="2700"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3044" w:type="dxa"/>
            <w:vAlign w:val="center"/>
            <w:textDirection w:val="lrTb"/>
            <w:noWrap w:val="false"/>
          </w:tcPr>
          <w:p>
            <w:pPr>
              <w:pStyle w:val="1013"/>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r>
      <w:tr>
        <w:trPr>
          <w:trHeight w:val="1330"/>
        </w:trPr>
        <w:tc>
          <w:tcPr>
            <w:tcW w:w="3092" w:type="dxa"/>
            <w:vAlign w:val="center"/>
            <w:textDirection w:val="lrTb"/>
            <w:noWrap w:val="false"/>
          </w:tcPr>
          <w:p>
            <w:pPr>
              <w:pStyle w:val="1013"/>
              <w:jc w:val="cente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 xml:space="preserve">现场踏勘时间</w:t>
            </w:r>
            <w:r>
              <w:rPr>
                <w:rFonts w:hint="eastAsia" w:ascii="Times New Roman" w:hAnsi="Times New Roman" w:eastAsia="宋体" w:cs="Times New Roman"/>
                <w:szCs w:val="21"/>
                <w:highlight w:val="none"/>
                <w:lang w:eastAsia="zh-CN"/>
              </w:rPr>
            </w:r>
            <w:r/>
          </w:p>
        </w:tc>
        <w:tc>
          <w:tcPr>
            <w:gridSpan w:val="3"/>
            <w:tcW w:w="5744" w:type="dxa"/>
            <w:vAlign w:val="center"/>
            <w:textDirection w:val="lrTb"/>
            <w:noWrap w:val="false"/>
          </w:tcPr>
          <w:p>
            <w:pPr>
              <w:pStyle w:val="1013"/>
              <w:jc w:val="center"/>
              <w:rPr>
                <w:rFonts w:ascii="Times New Roman" w:hAnsi="Times New Roman" w:eastAsia="宋体" w:cs="Times New Roman"/>
                <w:szCs w:val="21"/>
                <w:highlight w:val="none"/>
              </w:rPr>
            </w:pPr>
            <w:r>
              <w:rPr>
                <w:rFonts w:hint="eastAsia" w:ascii="宋体" w:hAnsi="宋体" w:eastAsia="宋体" w:cs="Times New Roman"/>
                <w:color w:val="000000"/>
                <w:sz w:val="24"/>
                <w:szCs w:val="20"/>
                <w:highlight w:val="none"/>
              </w:rPr>
              <w:t xml:space="preserve">年     月     日     时     分</w:t>
            </w:r>
            <w:r>
              <w:rPr>
                <w:rFonts w:ascii="Times New Roman" w:hAnsi="Times New Roman" w:eastAsia="宋体" w:cs="Times New Roman"/>
                <w:szCs w:val="21"/>
                <w:highlight w:val="none"/>
              </w:rPr>
            </w:r>
            <w:r/>
          </w:p>
        </w:tc>
      </w:tr>
    </w:tbl>
    <w:p>
      <w:pPr>
        <w:pStyle w:val="1013"/>
        <w:ind w:firstLine="420"/>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本表一式二份，采购人、供应商各执一份</w:t>
      </w:r>
      <w:r>
        <w:rPr>
          <w:rFonts w:ascii="宋体" w:hAnsi="宋体" w:eastAsia="宋体" w:cs="宋体"/>
          <w:b w:val="0"/>
          <w:bCs/>
          <w:sz w:val="21"/>
          <w:szCs w:val="21"/>
          <w:highlight w:val="none"/>
          <w:lang w:val="en-US" w:eastAsia="zh-CN"/>
        </w:rPr>
      </w:r>
      <w:r/>
    </w:p>
    <w:p>
      <w:pPr>
        <w:pStyle w:val="1013"/>
        <w:ind w:firstLine="420"/>
        <w:jc w:val="both"/>
        <w:widowControl w:val="off"/>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sz w:val="21"/>
          <w:highlight w:val="none"/>
          <w:lang w:val="en-US" w:eastAsia="zh-CN" w:bidi="ar-SA"/>
        </w:rPr>
      </w:r>
      <w:r/>
    </w:p>
    <w:p>
      <w:pPr>
        <w:pStyle w:val="1013"/>
        <w:ind w:firstLine="420"/>
        <w:jc w:val="both"/>
        <w:widowControl w:val="off"/>
        <w:rPr>
          <w:rFonts w:ascii="Times New Roman" w:hAnsi="Times New Roman" w:eastAsia="宋体" w:cs="Times New Roman"/>
          <w:b/>
          <w:bCs/>
          <w:sz w:val="21"/>
          <w:highlight w:val="none"/>
          <w:lang w:val="en-US" w:eastAsia="zh-CN" w:bidi="ar-SA"/>
        </w:rPr>
      </w:pPr>
      <w:r>
        <w:rPr>
          <w:rFonts w:hint="eastAsia" w:ascii="Times New Roman" w:hAnsi="Times New Roman" w:eastAsia="宋体" w:cs="Times New Roman"/>
          <w:sz w:val="21"/>
          <w:highlight w:val="none"/>
          <w:lang w:val="en-US" w:eastAsia="zh-CN" w:bidi="ar-SA"/>
        </w:rPr>
        <w:t xml:space="preserve">★注：</w:t>
      </w:r>
      <w:r>
        <w:rPr>
          <w:rFonts w:hint="eastAsia" w:ascii="Times New Roman" w:hAnsi="Times New Roman" w:eastAsia="宋体" w:cs="Times New Roman"/>
          <w:b/>
          <w:bCs/>
          <w:sz w:val="21"/>
          <w:highlight w:val="none"/>
          <w:lang w:val="en-US" w:eastAsia="zh-CN" w:bidi="ar-SA"/>
        </w:rPr>
        <w:t xml:space="preserve">供应商须按以上格式要求提供现场踏勘确认函，未提供或未按要求提供的作无效响应处理。</w:t>
      </w:r>
      <w:r>
        <w:rPr>
          <w:rFonts w:ascii="Times New Roman" w:hAnsi="Times New Roman" w:eastAsia="宋体" w:cs="Times New Roman"/>
          <w:b/>
          <w:bCs/>
          <w:sz w:val="21"/>
          <w:highlight w:val="none"/>
          <w:lang w:val="en-US" w:eastAsia="zh-CN" w:bidi="ar-SA"/>
        </w:rPr>
      </w:r>
      <w:r/>
    </w:p>
    <w:p>
      <w:pPr>
        <w:pStyle w:val="1013"/>
        <w:rPr>
          <w:rFonts w:hint="eastAsia" w:ascii="Times New Roman" w:hAnsi="Times New Roman" w:eastAsia="宋体" w:cs="Times New Roman"/>
          <w:b/>
          <w:bCs/>
          <w:color w:val="000000"/>
          <w:sz w:val="24"/>
          <w:szCs w:val="24"/>
          <w:highlight w:val="none"/>
          <w:u w:val="none"/>
          <w:lang w:val="en-US" w:eastAsia="zh-CN" w:bidi="ar-SA"/>
        </w:rPr>
      </w:pPr>
      <w:r>
        <w:rPr>
          <w:rFonts w:hint="eastAsia" w:ascii="Times New Roman" w:hAnsi="Times New Roman" w:eastAsia="宋体" w:cs="Times New Roman"/>
          <w:b/>
          <w:bCs/>
          <w:color w:val="000000"/>
          <w:sz w:val="24"/>
          <w:szCs w:val="24"/>
          <w:highlight w:val="none"/>
          <w:u w:val="none"/>
          <w:lang w:val="en-US" w:eastAsia="zh-CN" w:bidi="ar-SA"/>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rFonts w:hint="eastAsia"/>
          <w:highlight w:val="none"/>
        </w:rPr>
      </w:pPr>
      <w:r>
        <w:rPr>
          <w:rFonts w:hint="eastAsia"/>
          <w:highlight w:val="none"/>
        </w:rPr>
      </w:r>
      <w:r/>
    </w:p>
    <w:p>
      <w:pPr>
        <w:pStyle w:val="1013"/>
        <w:rPr>
          <w:highlight w:val="none"/>
        </w:rPr>
      </w:pPr>
      <w:r>
        <w:rPr>
          <w:highlight w:val="none"/>
        </w:rPr>
      </w:r>
      <w:r/>
    </w:p>
    <w:p>
      <w:pPr>
        <w:pStyle w:val="1013"/>
        <w:jc w:val="center"/>
        <w:spacing w:line="360" w:lineRule="auto"/>
        <w:rPr>
          <w:b/>
          <w:sz w:val="36"/>
          <w:szCs w:val="36"/>
          <w:highlight w:val="none"/>
        </w:rPr>
        <w:outlineLvl w:val="0"/>
      </w:pPr>
      <w:r/>
      <w:bookmarkStart w:id="678" w:name="_Toc1889"/>
      <w:r>
        <w:rPr>
          <w:b/>
          <w:sz w:val="36"/>
          <w:szCs w:val="36"/>
          <w:highlight w:val="none"/>
        </w:rPr>
        <w:t xml:space="preserve">第五章   合同草案条款</w:t>
      </w:r>
      <w:bookmarkEnd w:id="677"/>
      <w:r/>
      <w:bookmarkEnd w:id="678"/>
      <w:r>
        <w:rPr>
          <w:b/>
          <w:sz w:val="36"/>
          <w:szCs w:val="36"/>
          <w:highlight w:val="none"/>
        </w:rPr>
      </w:r>
      <w:r/>
    </w:p>
    <w:p>
      <w:pPr>
        <w:pStyle w:val="1283"/>
        <w:ind w:firstLine="422"/>
        <w:spacing w:line="440" w:lineRule="exact"/>
        <w:rPr>
          <w:rFonts w:hint="eastAsia" w:ascii="宋体" w:hAnsi="宋体" w:eastAsia="宋体" w:cs="宋体"/>
          <w:sz w:val="21"/>
          <w:szCs w:val="21"/>
          <w:highlight w:val="none"/>
        </w:rPr>
      </w:pPr>
      <w:r/>
      <w:bookmarkStart w:id="679" w:name="EBbe523b3e3dad45459fbb9b764c16379d"/>
      <w:r/>
      <w:bookmarkStart w:id="680" w:name="_Toc104818930"/>
      <w:r>
        <w:rPr>
          <w:rFonts w:hint="eastAsia" w:ascii="宋体" w:hAnsi="宋体" w:eastAsia="宋体" w:cs="宋体"/>
          <w:b/>
          <w:sz w:val="21"/>
          <w:szCs w:val="21"/>
          <w:highlight w:val="none"/>
        </w:rPr>
        <w:t xml:space="preserve">甲方： </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签订地点：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283"/>
        <w:ind w:firstLine="422"/>
        <w:spacing w:line="440" w:lineRule="exact"/>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乙方： </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rPr>
        <w:t xml:space="preserve">             </w:t>
      </w:r>
      <w:r>
        <w:rPr>
          <w:rFonts w:hint="eastAsia" w:eastAsia="宋体" w:cs="宋体"/>
          <w:sz w:val="21"/>
          <w:szCs w:val="21"/>
          <w:highlight w:val="none"/>
          <w:lang w:val="en-US" w:eastAsia="zh-CN"/>
        </w:rPr>
        <w:t xml:space="preserve">签订</w:t>
      </w:r>
      <w:r>
        <w:rPr>
          <w:rFonts w:hint="eastAsia" w:ascii="宋体" w:hAnsi="宋体" w:eastAsia="宋体" w:cs="宋体"/>
          <w:sz w:val="21"/>
          <w:szCs w:val="21"/>
          <w:highlight w:val="none"/>
        </w:rPr>
        <w:t xml:space="preserve">时间： </w:t>
      </w:r>
      <w:r>
        <w:rPr>
          <w:rFonts w:hint="eastAsia" w:ascii="宋体" w:hAnsi="宋体" w:eastAsia="宋体" w:cs="宋体"/>
          <w:sz w:val="21"/>
          <w:szCs w:val="21"/>
          <w:highlight w:val="none"/>
          <w:u w:val="single"/>
        </w:rPr>
        <w:t xml:space="preserve">    年   月   日</w:t>
      </w:r>
      <w:r>
        <w:rPr>
          <w:rFonts w:hint="eastAsia" w:ascii="宋体" w:hAnsi="宋体" w:eastAsia="宋体" w:cs="宋体"/>
          <w:sz w:val="21"/>
          <w:szCs w:val="21"/>
          <w:highlight w:val="none"/>
          <w:u w:val="single"/>
        </w:rPr>
      </w:r>
      <w:r/>
    </w:p>
    <w:p>
      <w:pPr>
        <w:pStyle w:val="1285"/>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项目编号：</w:t>
      </w:r>
      <w:r>
        <w:rPr>
          <w:rFonts w:hint="eastAsia" w:ascii="宋体" w:hAnsi="宋体" w:eastAsia="宋体" w:cs="宋体"/>
          <w:b/>
          <w:sz w:val="21"/>
          <w:szCs w:val="21"/>
          <w:highlight w:val="none"/>
        </w:rPr>
      </w:r>
      <w:r/>
    </w:p>
    <w:p>
      <w:pPr>
        <w:pStyle w:val="2043"/>
        <w:ind w:firstLine="420"/>
        <w:spacing w:before="0" w:line="440" w:lineRule="exact"/>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按照《中华人民共和国民法典》和《中华人民共和国建筑法》的规定，结合本工程具体情况，双方达成如下协议。</w:t>
      </w:r>
      <w:r>
        <w:rPr>
          <w:rFonts w:hint="eastAsia" w:ascii="宋体" w:hAnsi="宋体" w:eastAsia="宋体" w:cs="宋体"/>
          <w:sz w:val="21"/>
          <w:szCs w:val="21"/>
          <w:highlight w:val="none"/>
        </w:rPr>
      </w:r>
      <w:r/>
    </w:p>
    <w:p>
      <w:pPr>
        <w:pStyle w:val="2043"/>
        <w:ind w:firstLine="422"/>
        <w:spacing w:before="0" w:line="440" w:lineRule="exact"/>
        <w:tabs>
          <w:tab w:val="left" w:pos="567" w:leader="none"/>
        </w:tabs>
        <w:rPr>
          <w:rFonts w:hint="eastAsia" w:ascii="宋体" w:hAnsi="宋体" w:eastAsia="宋体" w:cs="宋体"/>
          <w:b/>
          <w:bCs/>
          <w:sz w:val="21"/>
          <w:szCs w:val="21"/>
          <w:highlight w:val="none"/>
        </w:rPr>
      </w:pPr>
      <w:r>
        <w:rPr>
          <w:rFonts w:hint="eastAsia"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工程概况</w:t>
      </w:r>
      <w:r>
        <w:rPr>
          <w:rFonts w:hint="eastAsia" w:ascii="宋体" w:hAnsi="宋体" w:eastAsia="宋体" w:cs="宋体"/>
          <w:b/>
          <w:bCs/>
          <w:sz w:val="21"/>
          <w:szCs w:val="21"/>
          <w:highlight w:val="none"/>
        </w:rPr>
      </w:r>
      <w:r/>
    </w:p>
    <w:p>
      <w:pPr>
        <w:pStyle w:val="2043"/>
        <w:ind w:firstLine="420"/>
        <w:jc w:val="both"/>
        <w:spacing w:before="0" w:line="440" w:lineRule="exact"/>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工程名称：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2043"/>
        <w:ind w:firstLine="420"/>
        <w:jc w:val="both"/>
        <w:spacing w:before="0" w:line="440" w:lineRule="exact"/>
        <w:tabs>
          <w:tab w:val="left" w:pos="567"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1.2  工程地点：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2043"/>
        <w:ind w:firstLine="420"/>
        <w:jc w:val="both"/>
        <w:spacing w:before="0" w:line="440" w:lineRule="exact"/>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承包范围：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2043"/>
        <w:ind w:firstLine="420"/>
        <w:jc w:val="both"/>
        <w:spacing w:before="0" w:line="440" w:lineRule="exact"/>
        <w:tabs>
          <w:tab w:val="left" w:pos="567"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1.4  承包方式：</w:t>
      </w:r>
      <w:r>
        <w:rPr>
          <w:rFonts w:hint="eastAsia" w:ascii="宋体" w:hAnsi="宋体" w:eastAsia="宋体" w:cs="宋体"/>
          <w:sz w:val="21"/>
          <w:szCs w:val="21"/>
          <w:highlight w:val="none"/>
          <w:u w:val="single"/>
        </w:rPr>
        <w:t xml:space="preserve">  </w:t>
      </w:r>
      <w:r>
        <w:rPr>
          <w:rFonts w:hint="eastAsia" w:eastAsia="宋体" w:cs="宋体"/>
          <w:sz w:val="21"/>
          <w:szCs w:val="21"/>
          <w:highlight w:val="none"/>
          <w:u w:val="single"/>
          <w:lang w:val="en-US" w:eastAsia="zh-CN"/>
        </w:rPr>
        <w:t xml:space="preserve">包工包料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2043"/>
        <w:ind w:firstLine="420"/>
        <w:jc w:val="both"/>
        <w:spacing w:before="0" w:line="440" w:lineRule="exact"/>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工程质量：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r>
      <w:r/>
    </w:p>
    <w:p>
      <w:pPr>
        <w:pStyle w:val="2043"/>
        <w:ind w:firstLine="420"/>
        <w:jc w:val="both"/>
        <w:spacing w:before="0" w:line="440" w:lineRule="exact"/>
        <w:tabs>
          <w:tab w:val="left" w:pos="567" w:leader="none"/>
        </w:tabs>
        <w:rPr>
          <w:rFonts w:hint="eastAsia" w:eastAsia="宋体" w:cs="宋体"/>
          <w:sz w:val="21"/>
          <w:szCs w:val="21"/>
          <w:highlight w:val="none"/>
          <w:u w:val="single"/>
          <w:lang w:val="en-US" w:eastAsia="zh-CN"/>
        </w:rPr>
      </w:pPr>
      <w:r>
        <w:rPr>
          <w:rFonts w:hint="eastAsia" w:ascii="宋体" w:hAnsi="宋体" w:eastAsia="宋体" w:cs="宋体"/>
          <w:sz w:val="21"/>
          <w:szCs w:val="21"/>
          <w:highlight w:val="none"/>
        </w:rPr>
        <w:t xml:space="preserve">1.</w:t>
      </w:r>
      <w:r>
        <w:rPr>
          <w:rFonts w:hint="eastAsia"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合同</w:t>
      </w:r>
      <w:r>
        <w:rPr>
          <w:rFonts w:hint="eastAsia" w:eastAsia="宋体" w:cs="宋体"/>
          <w:sz w:val="21"/>
          <w:szCs w:val="21"/>
          <w:highlight w:val="none"/>
          <w:lang w:val="en-US" w:eastAsia="zh-CN"/>
        </w:rPr>
        <w:t xml:space="preserve">优惠下浮率</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eastAsia="宋体" w:cs="宋体"/>
          <w:sz w:val="21"/>
          <w:szCs w:val="21"/>
          <w:highlight w:val="none"/>
          <w:u w:val="single"/>
          <w:lang w:val="en-US" w:eastAsia="zh-CN"/>
        </w:rPr>
        <w:t xml:space="preserve"> </w:t>
      </w:r>
      <w:r>
        <w:rPr>
          <w:rFonts w:hint="eastAsia" w:eastAsia="宋体" w:cs="宋体"/>
          <w:sz w:val="21"/>
          <w:szCs w:val="21"/>
          <w:highlight w:val="none"/>
          <w:u w:val="single"/>
          <w:lang w:val="en-US" w:eastAsia="zh-CN"/>
        </w:rPr>
      </w:r>
      <w:r/>
    </w:p>
    <w:p>
      <w:pPr>
        <w:pStyle w:val="2043"/>
        <w:ind w:firstLine="420"/>
        <w:jc w:val="both"/>
        <w:spacing w:before="0" w:line="440" w:lineRule="exact"/>
        <w:tabs>
          <w:tab w:val="left" w:pos="56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  合同期限：一年。期限自    年   月   日起至   年   月   日止。</w:t>
      </w:r>
      <w:r>
        <w:rPr>
          <w:rFonts w:hint="eastAsia" w:ascii="宋体" w:hAnsi="宋体" w:eastAsia="宋体" w:cs="宋体"/>
          <w:sz w:val="21"/>
          <w:szCs w:val="21"/>
          <w:highlight w:val="none"/>
          <w:lang w:val="en-US" w:eastAsia="zh-CN"/>
        </w:rPr>
      </w:r>
      <w:r/>
    </w:p>
    <w:p>
      <w:pPr>
        <w:pStyle w:val="2043"/>
        <w:ind w:firstLine="420"/>
        <w:keepLines w:val="0"/>
        <w:keepNext w:val="0"/>
        <w:pageBreakBefore w:val="0"/>
        <w:spacing w:before="0" w:line="440" w:lineRule="exact"/>
        <w:tabs>
          <w:tab w:val="left" w:pos="567" w:leader="none"/>
        </w:tabs>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 xml:space="preserve">1.</w:t>
      </w:r>
      <w:r>
        <w:rPr>
          <w:rFonts w:hint="eastAsia"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  本项目为：</w:t>
      </w:r>
      <w:r>
        <w:rPr>
          <w:rFonts w:hint="eastAsia" w:eastAsia="宋体" w:cs="宋体"/>
          <w:sz w:val="21"/>
          <w:szCs w:val="21"/>
          <w:highlight w:val="none"/>
          <w:u w:val="single"/>
          <w:lang w:val="en-US" w:eastAsia="zh-CN"/>
        </w:rPr>
        <w:t xml:space="preserve">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1013"/>
        <w:ind w:firstLine="422"/>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、项目工程价格</w:t>
      </w:r>
      <w:r>
        <w:rPr>
          <w:rFonts w:hint="eastAsia" w:ascii="宋体" w:hAnsi="宋体" w:eastAsia="宋体" w:cs="宋体"/>
          <w:b/>
          <w:sz w:val="21"/>
          <w:szCs w:val="21"/>
          <w:highlight w:val="none"/>
        </w:rPr>
      </w:r>
      <w:r/>
    </w:p>
    <w:p>
      <w:pPr>
        <w:pStyle w:val="1013"/>
        <w:ind w:firstLine="422"/>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 xml:space="preserve">1.</w:t>
      </w:r>
      <w:r>
        <w:rPr>
          <w:rFonts w:hint="eastAsia" w:ascii="宋体" w:hAnsi="宋体" w:eastAsia="宋体" w:cs="宋体"/>
          <w:b/>
          <w:sz w:val="21"/>
          <w:szCs w:val="21"/>
          <w:highlight w:val="none"/>
        </w:rPr>
        <w:t xml:space="preserve">计价原则</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1.1乙方承担的工程项目施工任务，由甲方根据工程性质和特点与乙方约定，报价的计价方法按下列规则计算：</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1.1.1按现行建设工程工程量清单计价规范执行。</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1.1.2可参考的工程计价表和有关文件按现行计价规范及相关规定执行。</w:t>
      </w:r>
      <w:r>
        <w:rPr>
          <w:rFonts w:hint="eastAsia" w:ascii="宋体" w:hAnsi="宋体" w:eastAsia="宋体" w:cs="宋体"/>
          <w:sz w:val="21"/>
          <w:szCs w:val="21"/>
          <w:highlight w:val="none"/>
          <w:lang w:val="en-US" w:eastAsia="zh-CN"/>
        </w:rPr>
        <w:t xml:space="preserve">《建设工程工程量清单计价规范》GB50500-2013、《江苏省建设工程费用定额》2014版、《江苏省建筑与装饰工程计价定额》2014版、《江苏省房屋修缮工程计价表》2010版、《江苏省市政工程计价定额》2014版等相关文件、法律法规及规范要求的工程量清单计价规范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材料、设备价格：以项目实际施工期常州工程造价信息中公布</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rPr>
        <w:t xml:space="preserve">材料、设备单价为基础；若遇本期没有的，价格按前一个月份的除税指导价的价格，以此类推；常州工程造价信息中没有公布的材料、设备单价以市场价为基础；材料消耗量和辅材单价按相关定额计算。</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人工费单价：以项目实际施工期中正在实行的江苏省政策性文件确定。</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1.1.5措施费和不可竞争费用：     </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1.2项目实施期内如遇国家、江苏省、常州市政策调整，则双方须按最新政策规定执行。</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结算价格的确定：乙方依照前述1.1和1.2条以及合同中有关价格调整的规定计算工程造价（包括但不限于人工费、材料费、机械费、管理费（含企业和现场管理费）、措施费、规费、保险费用、利润、税金等），并由甲方委托的审计部门进行结算审计。最终工程结算价格按照经审计后的工程造价，以本合同签订的合同</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计算，其中：政策明文规定不予优惠的项目（如税金等）不作下浮、无信息指导价而经甲方确认的材料价格不作优惠下浮。其他由招标代理或编标机构等第</w:t>
      </w:r>
      <w:r>
        <w:rPr>
          <w:rFonts w:hint="eastAsia" w:ascii="宋体" w:hAnsi="宋体" w:eastAsia="宋体" w:cs="宋体"/>
          <w:sz w:val="21"/>
          <w:szCs w:val="21"/>
          <w:highlight w:val="none"/>
        </w:rPr>
        <w:t xml:space="preserve">三方机构市场询价的价格按本合同签订的优惠率计算规则进行计算。</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1.4运垃圾清运（含消纳建筑垃圾费）按60元/m³计入分部分项工程，参与滚费及下浮。</w:t>
      </w:r>
      <w:r>
        <w:rPr>
          <w:rFonts w:ascii="宋体" w:hAnsi="宋体" w:eastAsia="宋体" w:cs="宋体"/>
          <w:sz w:val="21"/>
          <w:szCs w:val="21"/>
          <w:highlight w:val="none"/>
          <w:lang w:val="en-US" w:eastAsia="zh-CN"/>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2.</w:t>
      </w:r>
      <w:r>
        <w:rPr>
          <w:rFonts w:hint="eastAsia" w:ascii="宋体" w:hAnsi="宋体" w:eastAsia="宋体" w:cs="宋体"/>
          <w:b/>
          <w:sz w:val="21"/>
          <w:szCs w:val="21"/>
          <w:highlight w:val="none"/>
        </w:rPr>
        <w:t xml:space="preserve">调整工程价格的范围及方法</w:t>
      </w:r>
      <w:r>
        <w:rPr>
          <w:rFonts w:hint="eastAsia" w:ascii="宋体" w:hAnsi="宋体" w:eastAsia="宋体" w:cs="宋体"/>
          <w:b/>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2.l设备价格按照甲方书面确认的实际价格调整。对于设备只调整材料、设备价差和计取税金，不计取其它费用。</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有关竣工结算说明</w:t>
      </w:r>
      <w:r>
        <w:rPr>
          <w:rFonts w:hint="eastAsia" w:ascii="宋体" w:hAnsi="宋体" w:eastAsia="宋体" w:cs="宋体"/>
          <w:sz w:val="21"/>
          <w:szCs w:val="21"/>
          <w:highlight w:val="none"/>
        </w:rPr>
        <w:t xml:space="preserve">：工程竣工结算须经采购人委托的审计</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审计，最终工程结算造价=（经采购人委托的审计</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审计后的工程结算造价-不作优惠下浮部分金额）×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合同</w:t>
      </w:r>
      <w:r>
        <w:rPr>
          <w:rFonts w:hint="eastAsia" w:ascii="宋体" w:hAnsi="宋体" w:eastAsia="宋体" w:cs="宋体"/>
          <w:sz w:val="21"/>
          <w:szCs w:val="21"/>
          <w:highlight w:val="none"/>
          <w:lang w:val="en-US" w:eastAsia="zh-CN"/>
        </w:rPr>
        <w:t xml:space="preserve">优惠下浮率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+不作优惠下浮部分金额。</w:t>
      </w:r>
      <w:r>
        <w:rPr>
          <w:rFonts w:hint="eastAsia" w:ascii="宋体" w:hAnsi="宋体" w:eastAsia="宋体" w:cs="宋体"/>
          <w:sz w:val="21"/>
          <w:szCs w:val="21"/>
          <w:highlight w:val="none"/>
        </w:rPr>
      </w:r>
      <w:r/>
    </w:p>
    <w:p>
      <w:pPr>
        <w:pStyle w:val="1013"/>
        <w:ind w:firstLine="420"/>
        <w:spacing w:line="360" w:lineRule="auto"/>
        <w:rPr>
          <w:rFonts w:hint="eastAsia"/>
          <w:sz w:val="21"/>
          <w:szCs w:val="21"/>
          <w:highlight w:val="none"/>
        </w:rPr>
        <w:outlineLvl w:val="0"/>
      </w:pPr>
      <w:r/>
      <w:bookmarkStart w:id="681" w:name="_Toc19096"/>
      <w:r>
        <w:rPr>
          <w:rFonts w:hint="eastAsia"/>
          <w:bCs/>
          <w:color w:val="000000"/>
          <w:sz w:val="21"/>
          <w:szCs w:val="21"/>
          <w:highlight w:val="none"/>
          <w:lang w:eastAsia="zh-CN"/>
        </w:rPr>
        <w:t xml:space="preserve">本项目数量按实际完成数量进行结算。在项目实施期间内结算金额达到1500000元人民币，零星工程暂停实施。</w:t>
      </w:r>
      <w:bookmarkEnd w:id="681"/>
      <w:r>
        <w:rPr>
          <w:rFonts w:hint="eastAsia"/>
          <w:sz w:val="21"/>
          <w:szCs w:val="21"/>
          <w:highlight w:val="none"/>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、付款方式</w:t>
      </w:r>
      <w:r>
        <w:rPr>
          <w:rFonts w:hint="eastAsia" w:ascii="宋体" w:hAnsi="宋体" w:eastAsia="宋体" w:cs="宋体"/>
          <w:b/>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3.1预付款：</w:t>
      </w:r>
      <w:r>
        <w:rPr>
          <w:rFonts w:hint="eastAsia" w:ascii="宋体" w:hAnsi="宋体" w:eastAsia="宋体" w:cs="宋体"/>
          <w:sz w:val="21"/>
          <w:szCs w:val="21"/>
          <w:highlight w:val="none"/>
        </w:rPr>
        <w:t xml:space="preserve">合同签订后，</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收到供应商发票后</w:t>
      </w:r>
      <w:r>
        <w:rPr>
          <w:rFonts w:hint="eastAsia" w:ascii="宋体" w:hAnsi="宋体" w:eastAsia="宋体" w:cs="宋体"/>
          <w:sz w:val="21"/>
          <w:szCs w:val="21"/>
          <w:highlight w:val="none"/>
          <w:lang w:val="en-US" w:eastAsia="zh-CN"/>
        </w:rPr>
        <w:t xml:space="preserve">15个工作日内</w:t>
      </w:r>
      <w:r>
        <w:rPr>
          <w:rFonts w:hint="eastAsia" w:ascii="宋体" w:hAnsi="宋体" w:eastAsia="宋体" w:cs="宋体"/>
          <w:sz w:val="21"/>
          <w:szCs w:val="21"/>
          <w:highlight w:val="none"/>
        </w:rPr>
        <w:t xml:space="preserve">支付合同价款的</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若乙方提出不收取预付款的需求，即等同于其主动放弃本项权益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3.2乙方</w:t>
      </w:r>
      <w:r>
        <w:rPr>
          <w:rFonts w:hint="eastAsia" w:ascii="宋体" w:hAnsi="宋体" w:eastAsia="宋体" w:cs="宋体"/>
          <w:sz w:val="21"/>
          <w:szCs w:val="21"/>
          <w:highlight w:val="none"/>
        </w:rPr>
        <w:t xml:space="preserve">应于每</w:t>
      </w:r>
      <w:r>
        <w:rPr>
          <w:rFonts w:hint="eastAsia" w:ascii="宋体" w:hAnsi="宋体" w:eastAsia="宋体" w:cs="宋体"/>
          <w:sz w:val="21"/>
          <w:szCs w:val="21"/>
          <w:highlight w:val="none"/>
          <w:lang w:val="en-US" w:eastAsia="zh-CN"/>
        </w:rPr>
        <w:t xml:space="preserve">月结束后</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提</w:t>
      </w:r>
      <w:r>
        <w:rPr>
          <w:rFonts w:hint="eastAsia" w:ascii="宋体" w:hAnsi="宋体" w:eastAsia="宋体" w:cs="宋体"/>
          <w:sz w:val="21"/>
          <w:szCs w:val="21"/>
          <w:highlight w:val="none"/>
          <w:lang w:val="en-US" w:eastAsia="zh-CN"/>
        </w:rPr>
        <w:t xml:space="preserve">供该月</w:t>
      </w:r>
      <w:r>
        <w:rPr>
          <w:rFonts w:hint="eastAsia" w:ascii="宋体" w:hAnsi="宋体" w:eastAsia="宋体" w:cs="宋体"/>
          <w:sz w:val="21"/>
          <w:szCs w:val="21"/>
          <w:highlight w:val="none"/>
        </w:rPr>
        <w:t xml:space="preserve">已完成项目清单，</w:t>
      </w:r>
      <w:r>
        <w:rPr>
          <w:rFonts w:hint="eastAsia" w:ascii="宋体" w:hAnsi="宋体" w:eastAsia="宋体" w:cs="宋体"/>
          <w:sz w:val="21"/>
          <w:szCs w:val="21"/>
          <w:highlight w:val="none"/>
          <w:lang w:val="en-US" w:eastAsia="zh-CN"/>
        </w:rPr>
        <w:t xml:space="preserve">经审计单位确定维修金额后按要求开具发票，凭票向采购人申请付款。</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3.3乙方</w:t>
      </w:r>
      <w:r>
        <w:rPr>
          <w:rFonts w:hint="eastAsia" w:ascii="宋体" w:hAnsi="宋体" w:eastAsia="宋体" w:cs="宋体"/>
          <w:sz w:val="21"/>
          <w:szCs w:val="21"/>
          <w:highlight w:val="none"/>
        </w:rPr>
        <w:t xml:space="preserve">在申报工程款时应提供合规的税务发票。</w:t>
      </w:r>
      <w:r>
        <w:rPr>
          <w:rFonts w:hint="eastAsia" w:ascii="宋体" w:hAnsi="宋体" w:eastAsia="宋体" w:cs="宋体"/>
          <w:sz w:val="21"/>
          <w:szCs w:val="21"/>
          <w:highlight w:val="none"/>
          <w:lang w:val="en-US" w:eastAsia="zh-CN"/>
        </w:rPr>
        <w:t xml:space="preserve">乙方未</w:t>
      </w:r>
      <w:r>
        <w:rPr>
          <w:rFonts w:hint="eastAsia" w:ascii="宋体" w:hAnsi="宋体" w:eastAsia="宋体" w:cs="宋体"/>
          <w:sz w:val="21"/>
          <w:szCs w:val="21"/>
          <w:highlight w:val="none"/>
        </w:rPr>
        <w:t xml:space="preserve">按约提供发票的，</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有权拒绝付款，直至</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提供合规的税务发票。</w:t>
      </w:r>
      <w:r>
        <w:rPr>
          <w:rFonts w:hint="eastAsia" w:ascii="宋体" w:hAnsi="宋体" w:eastAsia="宋体" w:cs="宋体"/>
          <w:sz w:val="21"/>
          <w:szCs w:val="21"/>
          <w:highlight w:val="none"/>
        </w:rPr>
      </w:r>
      <w:r/>
    </w:p>
    <w:p>
      <w:pPr>
        <w:pStyle w:val="1013"/>
        <w:ind w:firstLine="422"/>
        <w:keepLines w:val="0"/>
        <w:keepNext w:val="0"/>
        <w:pageBreakBefore w:val="0"/>
        <w:spacing w:line="44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四、履约保证金</w:t>
      </w:r>
      <w:r>
        <w:rPr>
          <w:rFonts w:hint="eastAsia" w:ascii="宋体" w:hAnsi="宋体" w:eastAsia="宋体" w:cs="宋体"/>
          <w:b/>
          <w:sz w:val="21"/>
          <w:szCs w:val="21"/>
          <w:highlight w:val="none"/>
          <w:lang w:val="en-US" w:eastAsia="zh-CN"/>
        </w:rPr>
      </w:r>
      <w:r/>
    </w:p>
    <w:p>
      <w:pPr>
        <w:pStyle w:val="1013"/>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4.1履约保证金金额：合同金额的3%。</w:t>
      </w:r>
      <w:r>
        <w:rPr>
          <w:rFonts w:hint="eastAsia" w:ascii="宋体" w:hAnsi="宋体" w:eastAsia="宋体" w:cs="宋体"/>
          <w:sz w:val="21"/>
          <w:szCs w:val="21"/>
          <w:highlight w:val="none"/>
          <w:lang w:val="en-US" w:eastAsia="zh-CN"/>
        </w:rPr>
      </w:r>
      <w:r/>
    </w:p>
    <w:p>
      <w:pPr>
        <w:pStyle w:val="1013"/>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4.2履约保证金形式：按照苏财购〔2023〕150号文，鼓励采用电子保函形式。成交乙方也可以自主选择以支票、汇票、本票、保函等非现金形式缴纳或提交。</w:t>
      </w:r>
      <w:r>
        <w:rPr>
          <w:rFonts w:hint="eastAsia" w:ascii="宋体" w:hAnsi="宋体" w:eastAsia="宋体" w:cs="宋体"/>
          <w:sz w:val="21"/>
          <w:szCs w:val="21"/>
          <w:highlight w:val="none"/>
          <w:lang w:val="en-US" w:eastAsia="zh-CN"/>
        </w:rPr>
      </w:r>
      <w:r/>
    </w:p>
    <w:p>
      <w:pPr>
        <w:pStyle w:val="1013"/>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4.3履约保证金的提交时间：乙方应当在合同签订前向甲方足额提交履约保证金。</w:t>
      </w:r>
      <w:r>
        <w:rPr>
          <w:rFonts w:hint="eastAsia" w:ascii="宋体" w:hAnsi="宋体" w:eastAsia="宋体" w:cs="宋体"/>
          <w:sz w:val="21"/>
          <w:szCs w:val="21"/>
          <w:highlight w:val="none"/>
          <w:lang w:val="en-US" w:eastAsia="zh-CN"/>
        </w:rPr>
      </w:r>
      <w:r/>
    </w:p>
    <w:p>
      <w:pPr>
        <w:pStyle w:val="1013"/>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4.4履约保证金退还方式：支票、汇票、本票或履约保函（保险）形式。</w:t>
      </w:r>
      <w:r>
        <w:rPr>
          <w:rFonts w:hint="eastAsia" w:ascii="宋体" w:hAnsi="宋体" w:eastAsia="宋体" w:cs="宋体"/>
          <w:sz w:val="21"/>
          <w:szCs w:val="21"/>
          <w:highlight w:val="none"/>
          <w:lang w:val="en-US" w:eastAsia="zh-CN"/>
        </w:rPr>
      </w:r>
      <w:r/>
    </w:p>
    <w:p>
      <w:pPr>
        <w:pStyle w:val="1013"/>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4.5履约保证金退还时间：甲方应在项目合同履约时间截止一年后7个工作日内退还剩余的履约保证金（无息）。</w:t>
      </w:r>
      <w:r>
        <w:rPr>
          <w:rFonts w:hint="eastAsia" w:ascii="宋体" w:hAnsi="宋体" w:eastAsia="宋体" w:cs="宋体"/>
          <w:sz w:val="21"/>
          <w:szCs w:val="21"/>
          <w:highlight w:val="none"/>
          <w:lang w:val="en-US" w:eastAsia="zh-CN"/>
        </w:rPr>
      </w:r>
      <w:r/>
    </w:p>
    <w:p>
      <w:pPr>
        <w:pStyle w:val="1013"/>
        <w:ind w:firstLine="420"/>
        <w:keepLines w:val="0"/>
        <w:keepNext w:val="0"/>
        <w:pageBreakBefore w:val="0"/>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4.6履约保证金不予退还的情形：如果乙方不履行合同，履约保证金不予退还；如果乙方未能按合同约定全面履行义务，那么甲方有权从履约保证金中取得补偿或赔偿，同时不影响甲方要求成交乙方承担合同约定的超过履约保证金的违约责任的权</w:t>
      </w:r>
      <w:r>
        <w:rPr>
          <w:rFonts w:ascii="宋体" w:hAnsi="宋体" w:eastAsia="宋体" w:cs="宋体"/>
          <w:sz w:val="21"/>
          <w:szCs w:val="21"/>
          <w:highlight w:val="none"/>
          <w:lang w:val="en-US" w:eastAsia="zh-CN"/>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五</w:t>
      </w:r>
      <w:r>
        <w:rPr>
          <w:rFonts w:hint="eastAsia" w:ascii="宋体" w:hAnsi="宋体" w:eastAsia="宋体" w:cs="宋体"/>
          <w:b/>
          <w:sz w:val="21"/>
          <w:szCs w:val="21"/>
          <w:highlight w:val="none"/>
        </w:rPr>
        <w:t xml:space="preserve">、组成本合同的有关文件</w:t>
      </w:r>
      <w:r>
        <w:rPr>
          <w:rFonts w:hint="eastAsia" w:ascii="宋体" w:hAnsi="宋体" w:eastAsia="宋体" w:cs="宋体"/>
          <w:b/>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号的</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文件、乙方</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文件，或与本次采购活动方式相适应的文件，以及有关附件是本合同不可分割的组成部分，与本合同具有同等法律效力，这些文件包括但不限于：</w:t>
      </w:r>
      <w:r>
        <w:rPr>
          <w:rFonts w:hint="eastAsia" w:ascii="宋体" w:hAnsi="宋体" w:eastAsia="宋体" w:cs="宋体"/>
          <w:sz w:val="21"/>
          <w:szCs w:val="21"/>
          <w:highlight w:val="none"/>
        </w:rPr>
      </w:r>
      <w:r/>
    </w:p>
    <w:p>
      <w:pPr>
        <w:pStyle w:val="1013"/>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p>
      <w:pPr>
        <w:pStyle w:val="1013"/>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（2）乙方提供的</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文件和报价表；</w:t>
      </w:r>
      <w:r>
        <w:rPr>
          <w:rFonts w:hint="eastAsia" w:ascii="宋体" w:hAnsi="宋体" w:eastAsia="宋体" w:cs="宋体"/>
          <w:sz w:val="21"/>
          <w:szCs w:val="21"/>
          <w:highlight w:val="none"/>
        </w:rPr>
      </w:r>
      <w:r/>
    </w:p>
    <w:p>
      <w:pPr>
        <w:pStyle w:val="1013"/>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的其他资料及承诺；</w:t>
      </w:r>
      <w:r>
        <w:rPr>
          <w:rFonts w:hint="eastAsia" w:ascii="宋体" w:hAnsi="宋体" w:eastAsia="宋体" w:cs="宋体"/>
          <w:sz w:val="21"/>
          <w:szCs w:val="21"/>
          <w:highlight w:val="none"/>
        </w:rPr>
      </w:r>
      <w:r/>
    </w:p>
    <w:p>
      <w:pPr>
        <w:pStyle w:val="1013"/>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rPr>
          <w:rFonts w:hint="eastAsia" w:ascii="宋体" w:hAnsi="宋体" w:eastAsia="宋体" w:cs="宋体"/>
          <w:sz w:val="21"/>
          <w:szCs w:val="21"/>
          <w:highlight w:val="none"/>
        </w:rPr>
      </w:r>
      <w:r/>
    </w:p>
    <w:p>
      <w:pPr>
        <w:pStyle w:val="1013"/>
        <w:ind w:firstLine="20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（5）甲乙双方商定的其他文件等。</w:t>
      </w:r>
      <w:r>
        <w:rPr>
          <w:rFonts w:hint="eastAsia" w:ascii="宋体" w:hAnsi="宋体" w:eastAsia="宋体" w:cs="宋体"/>
          <w:sz w:val="21"/>
          <w:szCs w:val="21"/>
          <w:highlight w:val="none"/>
        </w:rPr>
      </w:r>
      <w:r/>
    </w:p>
    <w:p>
      <w:pPr>
        <w:pStyle w:val="1013"/>
        <w:ind w:left="0" w:firstLine="422"/>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六、技术要求</w:t>
      </w:r>
      <w:r>
        <w:rPr>
          <w:rFonts w:hint="eastAsia" w:ascii="宋体" w:hAnsi="宋体" w:eastAsia="宋体" w:cs="宋体"/>
          <w:b/>
          <w:sz w:val="21"/>
          <w:szCs w:val="21"/>
          <w:highlight w:val="none"/>
          <w:lang w:val="en-US" w:eastAsia="zh-CN" w:bidi="ar-SA"/>
        </w:rPr>
      </w:r>
      <w:r/>
    </w:p>
    <w:p>
      <w:pPr>
        <w:pStyle w:val="1013"/>
        <w:ind w:left="0" w:firstLine="422"/>
        <w:jc w:val="both"/>
        <w:spacing w:after="0" w:line="360" w:lineRule="auto"/>
        <w:widowControl w:val="off"/>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1.实施内容</w:t>
      </w:r>
      <w:r>
        <w:rPr>
          <w:rFonts w:ascii="宋体" w:hAnsi="宋体" w:eastAsia="宋体" w:cs="宋体"/>
          <w:b/>
          <w:sz w:val="21"/>
          <w:szCs w:val="21"/>
          <w:highlight w:val="none"/>
          <w:lang w:val="en-US" w:eastAsia="zh-CN" w:bidi="ar-SA"/>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1.1通过北港街道辖区内各板块零星工程改造，促进环境美化，规范管理；</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拆除工程：墙柱面龙骨及饰面拆除（广告牌、广告布、店招、彩钢板围挡等），人行道拆除（拆除六角形道板、舒布洛克砖、道板砖、结构层），拆除基层，拆除侧、平（缘）石，砖砌体拆除（拆除砖砌体及装饰面层），钢筋混凝土构件拆除，残留基础设施拆除（地钉、墙钉、残留基座）；</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维修改造工程：人行道基层改造，人行道块料铺设，安砌侧（平、缘）石，雨水箅子、井盖破损或缺失，拆换雨水箅井盖，检查井抬升，拆换井盖井座，树池维修，绿化移植，墙体及地面改造、维修，玻璃雨棚改造及维修，路名牌维修，公共厕所设施维修，晾衣架更换、改造，隔离护栏、木桩维修更换，阻车石球维修更换，土建改造，零星建筑的防水维修；</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1.4应急防控设施的搭建：</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1.5彩钢围挡，实体围墙的砌筑，交通标线重新绘画（实线、分界虚线、直行箭头、人行横道线，停车横道线，导流线，停车线，中心黄线等、中心、边单线），人工、机械清除旧标线；</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1.6建筑垃圾、渣土清运：配备必要的防尘抑尘设备，采取持续加压喷淋措施，禁止扬尘产生，现场运输车辆要封闭严密，不带泥土上路；</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1.7严格控制作业噪音，作业时间应按市环保等相关部门规定执行并以不影响周边第三人日常生活为准；</w:t>
      </w:r>
      <w:r>
        <w:rPr>
          <w:rFonts w:hint="eastAsia" w:ascii="宋体" w:hAnsi="宋体" w:eastAsia="宋体" w:cs="宋体"/>
          <w:sz w:val="21"/>
          <w:szCs w:val="21"/>
          <w:highlight w:val="none"/>
          <w:lang w:val="en-US" w:eastAsia="zh-CN"/>
        </w:rPr>
      </w:r>
      <w:r/>
    </w:p>
    <w:p>
      <w:pPr>
        <w:pStyle w:val="1013"/>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1.8保持场地整洁卫生，建筑垃圾及时清理，做到工完场清。</w:t>
      </w:r>
      <w:r>
        <w:rPr>
          <w:rFonts w:hint="eastAsia" w:ascii="宋体" w:hAnsi="宋体" w:eastAsia="宋体" w:cs="宋体"/>
          <w:sz w:val="21"/>
          <w:szCs w:val="21"/>
          <w:highlight w:val="none"/>
          <w:lang w:val="en-US" w:eastAsia="zh-CN"/>
        </w:rPr>
      </w:r>
      <w:r/>
    </w:p>
    <w:p>
      <w:pPr>
        <w:pStyle w:val="1013"/>
        <w:numPr>
          <w:ilvl w:val="0"/>
          <w:numId w:val="0"/>
        </w:numPr>
        <w:ind w:firstLine="422"/>
        <w:jc w:val="both"/>
        <w:spacing w:after="0" w:line="360" w:lineRule="auto"/>
        <w:widowControl w:val="off"/>
        <w:rPr>
          <w:rFonts w:ascii="Times New Roman" w:hAnsi="Times New Roman" w:eastAsia="宋体" w:cs="Times New Roman"/>
          <w:highlight w:val="none"/>
          <w:lang w:val="en-US" w:eastAsia="zh-CN"/>
        </w:rPr>
      </w:pPr>
      <w:r>
        <w:rPr>
          <w:rFonts w:hint="eastAsia" w:ascii="宋体" w:hAnsi="宋体" w:eastAsia="宋体" w:cs="宋体"/>
          <w:b/>
          <w:sz w:val="21"/>
          <w:szCs w:val="21"/>
          <w:highlight w:val="none"/>
          <w:lang w:val="en-US" w:eastAsia="zh-CN" w:bidi="ar-SA"/>
        </w:rPr>
        <w:t xml:space="preserve">2.实施要求</w:t>
      </w:r>
      <w:r>
        <w:rPr>
          <w:rFonts w:ascii="Times New Roman" w:hAnsi="Times New Roman" w:eastAsia="宋体" w:cs="Times New Roman"/>
          <w:highlight w:val="none"/>
          <w:lang w:val="en-US" w:eastAsia="zh-CN"/>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2.1建筑垃圾、渣土清运施工时需配备必要的防尘抑尘设备，采取持续加压喷淋措施，禁止扬尘产生，现场运输车辆要封闭严密，不带泥土上路。</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2.2严格控制作业噪音，作业时间按市环保等有关部门规定执行并以不影响周边第三人日常生活为准。</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2.3作业期间要保持场地整洁卫生，建筑垃圾及时清理，做到工完场清。</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2.4一标段和二标段项目实施期间，若其中某个标段出现以下情况之一的，甲方有权安排另一标段的乙方对该标段进行入场施工：</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2.4.1维修量大而该标段乙方无法在规定时限内完工；</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2.4.2某个标段乙方施工进度慢于正常施工进度并影响甲方工作进展；</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2.4.3某个标段乙方消极怠工并影响甲方工作进展；</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2.4.4某个标段乙方同一项目两次验收不合格；</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2.4.5某个标段乙方无正当理由拒绝施工；</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2.4.6某个标段乙方不配合甲方协调安排并影响甲方工作进展；</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2.5针对文明城市突击检查、城市长效管理限时整改、环保或安全等专项督查等特殊情况某标段需紧急施工的，甲方有权安排另一标段的乙方对该标段进行入场协同施工，其间如遇第2.4.6条情况发生的，甲方有权安排另一标段的乙方对该标段进行入场单独施工。</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2.6第2.4条与第2.5条情况发生时，两个标段的乙方均无条件配合，不得以任何理由、条件及形式来干扰、阻挠和拒绝施工，否则甲方有权单方面终止对应乙方合同，由此造成的一切后果均由对应乙方承担，甲方不承担任何责任。</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2.7如一标段乙方实施二标段作业时，结算时，以其一标段的中标结果进行结算；如二标段乙方实施一标段作业时，结算时，以其二标段的中标结果进行结算。</w:t>
      </w:r>
      <w:r>
        <w:rPr>
          <w:rFonts w:hint="eastAsia" w:ascii="宋体" w:hAnsi="宋体" w:eastAsia="宋体" w:cs="宋体"/>
          <w:b w:val="0"/>
          <w:bCs/>
          <w:sz w:val="21"/>
          <w:szCs w:val="21"/>
          <w:highlight w:val="none"/>
          <w:lang w:val="en-US" w:eastAsia="zh-CN" w:bidi="ar-SA"/>
        </w:rPr>
      </w:r>
      <w:r/>
    </w:p>
    <w:p>
      <w:pPr>
        <w:pStyle w:val="1013"/>
        <w:ind w:left="0" w:firstLine="420"/>
        <w:jc w:val="both"/>
        <w:spacing w:after="0" w:line="360" w:lineRule="auto"/>
        <w:widowControl w:val="off"/>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2.8涉及梧桐路施工的，原则上以梧桐路中线为准划分一标段和二标段施工范围，如遇特殊情况，以甲方指定为准，乙方必须无条件响应及配合。</w:t>
      </w:r>
      <w:r>
        <w:rPr>
          <w:rFonts w:ascii="宋体" w:hAnsi="宋体" w:eastAsia="宋体" w:cs="宋体"/>
          <w:b w:val="0"/>
          <w:bCs/>
          <w:sz w:val="21"/>
          <w:szCs w:val="21"/>
          <w:highlight w:val="none"/>
          <w:lang w:val="en-US" w:eastAsia="zh-CN" w:bidi="ar-SA"/>
        </w:rPr>
      </w:r>
      <w:r/>
    </w:p>
    <w:p>
      <w:pPr>
        <w:pStyle w:val="1013"/>
        <w:ind w:left="0" w:firstLine="422"/>
        <w:jc w:val="both"/>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3.验收要求及质保期</w:t>
      </w:r>
      <w:r>
        <w:rPr>
          <w:rFonts w:hint="eastAsia" w:ascii="宋体" w:hAnsi="宋体" w:eastAsia="宋体" w:cs="宋体"/>
          <w:b/>
          <w:sz w:val="21"/>
          <w:szCs w:val="21"/>
          <w:highlight w:val="none"/>
          <w:lang w:val="en-US" w:eastAsia="zh-CN" w:bidi="ar-SA"/>
        </w:rPr>
      </w:r>
      <w:r/>
    </w:p>
    <w:p>
      <w:pPr>
        <w:pStyle w:val="10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竣工验收阶段：零星项目完成后，应做好成品保护并及时申请组织验收，在质保期内，对项目服务情况进行维修、养护；</w:t>
      </w:r>
      <w:r>
        <w:rPr>
          <w:rFonts w:hint="eastAsia" w:ascii="宋体" w:hAnsi="宋体" w:eastAsia="宋体" w:cs="宋体"/>
          <w:sz w:val="21"/>
          <w:szCs w:val="21"/>
          <w:highlight w:val="none"/>
        </w:rPr>
      </w:r>
      <w:r/>
    </w:p>
    <w:p>
      <w:pPr>
        <w:pStyle w:val="1013"/>
        <w:ind w:firstLine="420"/>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质保期为零星项目验收完成之日起一年。</w:t>
      </w:r>
      <w:r>
        <w:rPr>
          <w:rFonts w:ascii="宋体" w:hAnsi="宋体" w:eastAsia="宋体" w:cs="宋体"/>
          <w:sz w:val="21"/>
          <w:szCs w:val="21"/>
          <w:highlight w:val="none"/>
          <w:lang w:val="en-US"/>
        </w:rPr>
      </w:r>
      <w:r/>
    </w:p>
    <w:p>
      <w:pPr>
        <w:pStyle w:val="1013"/>
        <w:ind w:left="0" w:firstLine="422"/>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4.材料、机械设备的要求</w:t>
      </w:r>
      <w:r>
        <w:rPr>
          <w:rFonts w:hint="eastAsia" w:ascii="宋体" w:hAnsi="宋体" w:eastAsia="宋体" w:cs="宋体"/>
          <w:b/>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4.1</w:t>
      </w:r>
      <w:r>
        <w:rPr>
          <w:rFonts w:hint="eastAsia" w:ascii="宋体" w:hAnsi="宋体" w:eastAsia="宋体" w:cs="宋体"/>
          <w:sz w:val="21"/>
          <w:szCs w:val="21"/>
          <w:highlight w:val="none"/>
        </w:rPr>
        <w:t xml:space="preserve">由乙方负责材料设备供应。但材料进场前应接受甲方组织的验收，不合格材料由甲方标识后，限时运出场外。场内严禁堆放不合格材料，过期不处理的不合格材料，甲方有权自行处理。</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rPr>
        <w:t xml:space="preserve">乙方必须配备为完成本工程养护维修内容所必需的足够的机械设备，形成有效的机械化施工能力。</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4.3</w:t>
      </w:r>
      <w:r>
        <w:rPr>
          <w:rFonts w:hint="eastAsia" w:ascii="宋体" w:hAnsi="宋体" w:eastAsia="宋体" w:cs="宋体"/>
          <w:sz w:val="21"/>
          <w:szCs w:val="21"/>
          <w:highlight w:val="none"/>
        </w:rPr>
        <w:t xml:space="preserve">如部分机械设备没有，乙方中标后，在签订施工合同后一个月内购买到位。</w:t>
      </w:r>
      <w:r>
        <w:rPr>
          <w:rFonts w:hint="eastAsia" w:ascii="宋体" w:hAnsi="宋体" w:eastAsia="宋体" w:cs="宋体"/>
          <w:sz w:val="21"/>
          <w:szCs w:val="21"/>
          <w:highlight w:val="none"/>
        </w:rPr>
      </w:r>
      <w:r/>
    </w:p>
    <w:p>
      <w:pPr>
        <w:pStyle w:val="1013"/>
        <w:ind w:left="0" w:firstLine="422"/>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5.维修时限要求</w:t>
      </w:r>
      <w:r>
        <w:rPr>
          <w:rFonts w:hint="eastAsia" w:ascii="宋体" w:hAnsi="宋体" w:eastAsia="宋体" w:cs="宋体"/>
          <w:b/>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rPr>
          <w:rFonts w:hint="eastAsia" w:ascii="宋体" w:hAnsi="宋体" w:eastAsia="宋体" w:cs="宋体"/>
          <w:sz w:val="21"/>
          <w:szCs w:val="21"/>
          <w:highlight w:val="none"/>
        </w:rPr>
        <w:t xml:space="preserve">投诉考核</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对市民投诉有关内容，按工单时限修复处理，无特殊原因不得延期。</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w:t>
      </w:r>
      <w:r>
        <w:rPr>
          <w:rFonts w:hint="eastAsia" w:ascii="宋体" w:hAnsi="宋体" w:eastAsia="宋体" w:cs="宋体"/>
          <w:sz w:val="21"/>
          <w:szCs w:val="21"/>
          <w:highlight w:val="none"/>
        </w:rPr>
        <w:t xml:space="preserve">安全保障</w:t>
      </w:r>
      <w:r>
        <w:rPr>
          <w:rFonts w:hint="eastAsia" w:ascii="宋体" w:hAnsi="宋体" w:eastAsia="宋体" w:cs="宋体"/>
          <w:sz w:val="21"/>
          <w:szCs w:val="21"/>
          <w:highlight w:val="none"/>
        </w:rPr>
      </w:r>
      <w:r/>
    </w:p>
    <w:p>
      <w:pPr>
        <w:pStyle w:val="1013"/>
        <w:ind w:firstLine="420"/>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如有危及行车或行人安全的，必须在2小时内消除安全隐患或采取安全措施。</w:t>
      </w:r>
      <w:r>
        <w:rPr>
          <w:rFonts w:hint="eastAsia" w:ascii="宋体" w:hAnsi="宋体" w:eastAsia="宋体" w:cs="宋体"/>
          <w:b/>
          <w:sz w:val="21"/>
          <w:szCs w:val="21"/>
          <w:highlight w:val="none"/>
        </w:rPr>
      </w:r>
      <w:r/>
    </w:p>
    <w:p>
      <w:pPr>
        <w:pStyle w:val="1013"/>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5.3延期规定</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因特殊原因（大气管控、特殊材料采购等）需要延期的，须报甲方负责人同意。</w:t>
      </w:r>
      <w:r>
        <w:rPr>
          <w:rFonts w:hint="eastAsia" w:ascii="宋体" w:hAnsi="宋体" w:eastAsia="宋体" w:cs="宋体"/>
          <w:b/>
          <w:sz w:val="21"/>
          <w:szCs w:val="21"/>
          <w:highlight w:val="none"/>
        </w:rPr>
      </w:r>
      <w:r/>
    </w:p>
    <w:p>
      <w:pPr>
        <w:pStyle w:val="1013"/>
        <w:ind w:firstLine="422"/>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、项目要求</w:t>
      </w:r>
      <w:r>
        <w:rPr>
          <w:rFonts w:hint="eastAsia" w:ascii="宋体" w:hAnsi="宋体" w:eastAsia="宋体" w:cs="宋体"/>
          <w:b/>
          <w:sz w:val="21"/>
          <w:szCs w:val="21"/>
          <w:highlight w:val="none"/>
        </w:rPr>
      </w:r>
      <w:r/>
    </w:p>
    <w:p>
      <w:pPr>
        <w:pStyle w:val="1013"/>
        <w:ind w:left="0" w:firstLine="211"/>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（一）施工要求</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为甲方驻工地代表，联系方式：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，负责合同履行。对工程质量、进度进行监督检查，办理验收、变更、登记手续和其他事宜。</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监理单位对项目进行案场管理，委托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审计部门对项目进行全过程审计。</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3.乙方按要求参加甲方组织的施工图纸或作法说明的现场交底，拟定施工方案和进度计划，交甲方审定。</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为乙方驻工地代表，联系方式：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，负责合同履行。按要求组织施工，保质、保量、按期完成施工任务，解决由乙方负责的各项事宜。</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5.严格执行施工规范、安全操作规程、防火安全规定。严格按照图纸或做法说明进行施工，做好各项质量检查记录。参加竣工验收，编制工程结算，绘制竣工图。</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7.施工过程中引起的绿化损失应及时修复并承担其费用，费用已含在报价中，总价包干。</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8.负责做好现场保卫、消防、垃圾处理等工作，并承担相应费用，费用已含在报价中，总价包干。</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9.施工中未经甲方同意或有关部门批准，不得随便拆改原建筑物结构及各种设备管线。</w:t>
      </w:r>
      <w:r>
        <w:rPr>
          <w:rFonts w:hint="eastAsia" w:ascii="宋体" w:hAnsi="宋体" w:eastAsia="宋体" w:cs="宋体"/>
          <w:sz w:val="21"/>
          <w:szCs w:val="21"/>
          <w:highlight w:val="none"/>
          <w:lang w:val="en-US" w:eastAsia="zh-CN" w:bidi="ar-SA"/>
        </w:rPr>
      </w:r>
      <w:r/>
    </w:p>
    <w:p>
      <w:pPr>
        <w:pStyle w:val="1013"/>
        <w:ind w:firstLine="420"/>
        <w:jc w:val="both"/>
        <w:keepLines w:val="0"/>
        <w:keepNext w:val="0"/>
        <w:pageBreakBefore w:val="0"/>
        <w:spacing w:before="0" w:line="440" w:lineRule="exact"/>
        <w:widowControl w:val="off"/>
        <w:tabs>
          <w:tab w:val="left" w:pos="567"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10.工程竣工未移交甲方之前，负责对现场的一切设施和工程成品进行保护。</w:t>
      </w:r>
      <w:r>
        <w:rPr>
          <w:rFonts w:hint="eastAsia" w:ascii="宋体" w:hAnsi="宋体" w:eastAsia="宋体" w:cs="宋体"/>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11.</w:t>
      </w:r>
      <w:r>
        <w:rPr>
          <w:rFonts w:hint="eastAsia" w:ascii="宋体" w:hAnsi="宋体" w:eastAsia="宋体" w:cs="宋体"/>
          <w:sz w:val="21"/>
          <w:szCs w:val="21"/>
          <w:highlight w:val="none"/>
        </w:rPr>
        <w:t xml:space="preserve">甲方有权对现场不称职或不合格的技术负责人、其他人员提出更换，乙方应无条件接受。</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12.</w:t>
      </w:r>
      <w:r>
        <w:rPr>
          <w:rFonts w:hint="eastAsia" w:ascii="宋体" w:hAnsi="宋体" w:eastAsia="宋体" w:cs="宋体"/>
          <w:sz w:val="21"/>
          <w:szCs w:val="21"/>
          <w:highlight w:val="none"/>
        </w:rPr>
        <w:t xml:space="preserve">工地内不安排民工宿舍及办公室。异地搭设临建需租地，其租地费用、交通费用等一切费用及所需承担的责任由乙方负责。现场的材料及设备、工具由乙方保管。</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13.</w:t>
      </w:r>
      <w:r>
        <w:rPr>
          <w:rFonts w:hint="eastAsia" w:ascii="宋体" w:hAnsi="宋体" w:eastAsia="宋体" w:cs="宋体"/>
          <w:sz w:val="21"/>
          <w:szCs w:val="21"/>
          <w:highlight w:val="none"/>
        </w:rPr>
        <w:t xml:space="preserve">乙方应及时办理隐蔽工程和中间工程的检查与验收手续。任一项隐蔽工程的验收未通过甲方的验收，甲方可对乙方处以1000元/次的</w:t>
      </w:r>
      <w:r>
        <w:rPr>
          <w:rFonts w:hint="eastAsia" w:ascii="宋体" w:hAnsi="宋体" w:eastAsia="宋体" w:cs="宋体"/>
          <w:sz w:val="21"/>
          <w:szCs w:val="21"/>
          <w:highlight w:val="none"/>
          <w:lang w:eastAsia="zh-CN"/>
        </w:rPr>
        <w:t xml:space="preserve">扣款</w:t>
      </w:r>
      <w:r>
        <w:rPr>
          <w:rFonts w:hint="eastAsia" w:ascii="宋体" w:hAnsi="宋体" w:eastAsia="宋体" w:cs="宋体"/>
          <w:sz w:val="21"/>
          <w:szCs w:val="21"/>
          <w:highlight w:val="none"/>
        </w:rPr>
        <w:t xml:space="preserve">；乙方修复直至通过验收，</w:t>
      </w:r>
      <w:r>
        <w:rPr>
          <w:rFonts w:hint="eastAsia" w:ascii="宋体" w:hAnsi="宋体" w:eastAsia="宋体" w:cs="宋体"/>
          <w:sz w:val="21"/>
          <w:szCs w:val="21"/>
          <w:highlight w:val="none"/>
          <w:lang w:eastAsia="zh-CN"/>
        </w:rPr>
        <w:t xml:space="preserve">扣款</w:t>
      </w:r>
      <w:r>
        <w:rPr>
          <w:rFonts w:hint="eastAsia" w:ascii="宋体" w:hAnsi="宋体" w:eastAsia="宋体" w:cs="宋体"/>
          <w:sz w:val="21"/>
          <w:szCs w:val="21"/>
          <w:highlight w:val="none"/>
        </w:rPr>
        <w:t xml:space="preserve">不返还。若乙方拒缴</w:t>
      </w:r>
      <w:r>
        <w:rPr>
          <w:rFonts w:hint="eastAsia" w:ascii="宋体" w:hAnsi="宋体" w:eastAsia="宋体" w:cs="宋体"/>
          <w:sz w:val="21"/>
          <w:szCs w:val="21"/>
          <w:highlight w:val="none"/>
          <w:lang w:eastAsia="zh-CN"/>
        </w:rPr>
        <w:t xml:space="preserve">扣款</w:t>
      </w:r>
      <w:r>
        <w:rPr>
          <w:rFonts w:hint="eastAsia" w:ascii="宋体" w:hAnsi="宋体" w:eastAsia="宋体" w:cs="宋体"/>
          <w:sz w:val="21"/>
          <w:szCs w:val="21"/>
          <w:highlight w:val="none"/>
        </w:rPr>
        <w:t xml:space="preserve">，甲方有权不支付工程款并要求乙方暂停下部节点的施工。</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14.</w:t>
      </w:r>
      <w:r>
        <w:rPr>
          <w:rFonts w:hint="eastAsia" w:ascii="宋体" w:hAnsi="宋体" w:eastAsia="宋体" w:cs="宋体"/>
          <w:sz w:val="21"/>
          <w:szCs w:val="21"/>
          <w:highlight w:val="none"/>
        </w:rPr>
        <w:t xml:space="preserve">乙方在施工过程中，甲方有权要求对乙方的施工进行适当调整安排，对甲方提出的安排，乙方应积极服从。如乙方拒服从甲方的调整安排，甲方有权对乙方进行相应的经济处罚。</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15.</w:t>
      </w:r>
      <w:r>
        <w:rPr>
          <w:rFonts w:hint="eastAsia" w:ascii="宋体" w:hAnsi="宋体" w:eastAsia="宋体" w:cs="宋体"/>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16.</w:t>
      </w:r>
      <w:r>
        <w:rPr>
          <w:rFonts w:hint="eastAsia" w:ascii="宋体" w:hAnsi="宋体" w:eastAsia="宋体" w:cs="宋体"/>
          <w:sz w:val="21"/>
          <w:szCs w:val="21"/>
          <w:highlight w:val="none"/>
        </w:rPr>
        <w:t xml:space="preserve">乙方负责完工工程移交甲方之前的维护及保管工作。</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17.</w:t>
      </w:r>
      <w:r>
        <w:rPr>
          <w:rFonts w:hint="eastAsia" w:ascii="宋体" w:hAnsi="宋体" w:eastAsia="宋体" w:cs="宋体"/>
          <w:sz w:val="21"/>
          <w:szCs w:val="21"/>
          <w:highlight w:val="none"/>
        </w:rPr>
        <w:t xml:space="preserve">材料堆放及现场施工应服从甲方管理，做到材料堆放整齐、规范，施工现场保证工完场地青；保持施工现场整洁、通畅。施工现场严禁打架、斗殴，工作前严禁喝酒，一经发现，甲方有权处以500/次</w:t>
      </w:r>
      <w:r>
        <w:rPr>
          <w:rFonts w:hint="eastAsia" w:ascii="宋体" w:hAnsi="宋体" w:eastAsia="宋体" w:cs="宋体"/>
          <w:sz w:val="21"/>
          <w:szCs w:val="21"/>
          <w:highlight w:val="none"/>
          <w:lang w:eastAsia="zh-CN"/>
        </w:rPr>
        <w:t xml:space="preserve">扣款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扣款</w:t>
      </w:r>
      <w:r>
        <w:rPr>
          <w:rFonts w:hint="eastAsia" w:ascii="宋体" w:hAnsi="宋体" w:eastAsia="宋体" w:cs="宋体"/>
          <w:sz w:val="21"/>
          <w:szCs w:val="21"/>
          <w:highlight w:val="none"/>
        </w:rPr>
        <w:t xml:space="preserve">直接在工程款中扣除。</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18.</w:t>
      </w:r>
      <w:r>
        <w:rPr>
          <w:rFonts w:hint="eastAsia" w:ascii="宋体" w:hAnsi="宋体" w:eastAsia="宋体" w:cs="宋体"/>
          <w:sz w:val="21"/>
          <w:szCs w:val="21"/>
          <w:highlight w:val="none"/>
        </w:rPr>
        <w:t xml:space="preserve">做好现场垃圾处理与清运等工作，并承担费用。</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19.</w:t>
      </w:r>
      <w:r>
        <w:rPr>
          <w:rFonts w:hint="eastAsia" w:ascii="宋体" w:hAnsi="宋体" w:eastAsia="宋体" w:cs="宋体"/>
          <w:sz w:val="21"/>
          <w:szCs w:val="21"/>
          <w:highlight w:val="none"/>
        </w:rPr>
        <w:t xml:space="preserve">在施工区域设置必要的危险警示牌、灯等，采取警示措施，避免发生伤亡事故，工程施工期间所发生伤亡等一切事故，均由乙方承担，所发生的一切费用均由乙方全部支付。</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20.</w:t>
      </w:r>
      <w:r>
        <w:rPr>
          <w:rFonts w:hint="eastAsia" w:ascii="宋体" w:hAnsi="宋体" w:eastAsia="宋体" w:cs="宋体"/>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rPr>
          <w:rFonts w:hint="eastAsia" w:ascii="宋体" w:hAnsi="宋体" w:eastAsia="宋体" w:cs="宋体"/>
          <w:sz w:val="21"/>
          <w:szCs w:val="21"/>
          <w:highlight w:val="none"/>
        </w:rPr>
      </w:r>
      <w:r/>
    </w:p>
    <w:p>
      <w:pPr>
        <w:pStyle w:val="1013"/>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rPr>
          <w:rFonts w:hint="eastAsia" w:ascii="宋体" w:hAnsi="宋体" w:eastAsia="宋体" w:cs="宋体"/>
          <w:b/>
          <w:sz w:val="21"/>
          <w:szCs w:val="21"/>
          <w:highlight w:val="none"/>
          <w:lang w:val="en-US" w:eastAsia="zh-CN" w:bidi="ar-SA"/>
        </w:rPr>
        <w:t xml:space="preserve">在项目施工期间，乙方应根据江苏省相关文件规定、现行标准和合同文件关于农民工工伤保险的约定，负责购买农民工工伤保险。如甲方核查后发现其未购买的，则有权中止合同。</w:t>
      </w:r>
      <w:r>
        <w:rPr>
          <w:rFonts w:hint="eastAsia" w:ascii="宋体" w:hAnsi="宋体" w:eastAsia="宋体" w:cs="宋体"/>
          <w:sz w:val="21"/>
          <w:szCs w:val="21"/>
          <w:highlight w:val="none"/>
          <w:lang w:val="en-US" w:eastAsia="zh-CN" w:bidi="ar-SA"/>
        </w:rPr>
      </w:r>
      <w:r/>
    </w:p>
    <w:p>
      <w:pPr>
        <w:pStyle w:val="1013"/>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（二）关于材料供应的要求</w:t>
      </w:r>
      <w:r>
        <w:rPr>
          <w:rFonts w:hint="eastAsia" w:ascii="宋体" w:hAnsi="宋体" w:eastAsia="宋体" w:cs="宋体"/>
          <w:b/>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凡由乙方采购的材料、设备，如不符合质量要求或规格差异，应禁止使用。若已使用，对工程造成的损失由乙方负责。</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rPr>
          <w:rFonts w:hint="eastAsia" w:ascii="宋体" w:hAnsi="宋体" w:eastAsia="宋体" w:cs="宋体"/>
          <w:sz w:val="21"/>
          <w:szCs w:val="21"/>
          <w:highlight w:val="none"/>
        </w:rPr>
      </w:r>
      <w:r/>
    </w:p>
    <w:p>
      <w:pPr>
        <w:pStyle w:val="1013"/>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（三）有关安全生产和防火的要求</w:t>
      </w:r>
      <w:r>
        <w:rPr>
          <w:rFonts w:hint="eastAsia" w:ascii="宋体" w:hAnsi="宋体" w:eastAsia="宋体" w:cs="宋体"/>
          <w:b/>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甲方提供的施工图纸或</w:t>
      </w:r>
      <w:r>
        <w:rPr>
          <w:rFonts w:hint="eastAsia" w:ascii="宋体" w:hAnsi="宋体" w:eastAsia="宋体" w:cs="宋体"/>
          <w:sz w:val="21"/>
          <w:szCs w:val="21"/>
          <w:highlight w:val="none"/>
          <w:lang w:eastAsia="zh-CN"/>
        </w:rPr>
        <w:t xml:space="preserve">做法</w:t>
      </w:r>
      <w:r>
        <w:rPr>
          <w:rFonts w:hint="eastAsia" w:ascii="宋体" w:hAnsi="宋体" w:eastAsia="宋体" w:cs="宋体"/>
          <w:sz w:val="21"/>
          <w:szCs w:val="21"/>
          <w:highlight w:val="none"/>
        </w:rPr>
        <w:t xml:space="preserve">说明，应符合《中华人民共和国消防</w:t>
      </w:r>
      <w:r>
        <w:rPr>
          <w:rFonts w:hint="eastAsia" w:ascii="宋体" w:hAnsi="宋体" w:eastAsia="宋体" w:cs="宋体"/>
          <w:sz w:val="21"/>
          <w:szCs w:val="21"/>
          <w:highlight w:val="none"/>
          <w:lang w:val="en-US" w:eastAsia="zh-CN"/>
        </w:rPr>
        <w:t xml:space="preserve">法</w:t>
      </w:r>
      <w:r>
        <w:rPr>
          <w:rFonts w:hint="eastAsia" w:ascii="宋体" w:hAnsi="宋体" w:eastAsia="宋体" w:cs="宋体"/>
          <w:sz w:val="21"/>
          <w:szCs w:val="21"/>
          <w:highlight w:val="none"/>
        </w:rPr>
        <w:t xml:space="preserve">》和有关防火设计规范。</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乙方在施工期间应严格遵守《建设工程安全生产管理条例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建筑施工安全检查标准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中华人民共和国消防</w:t>
      </w:r>
      <w:r>
        <w:rPr>
          <w:rFonts w:hint="eastAsia" w:ascii="宋体" w:hAnsi="宋体" w:eastAsia="宋体" w:cs="宋体"/>
          <w:sz w:val="21"/>
          <w:szCs w:val="21"/>
          <w:highlight w:val="none"/>
          <w:lang w:val="en-US" w:eastAsia="zh-CN"/>
        </w:rPr>
        <w:t xml:space="preserve">法</w:t>
      </w:r>
      <w:r>
        <w:rPr>
          <w:rFonts w:hint="eastAsia" w:ascii="宋体" w:hAnsi="宋体" w:eastAsia="宋体" w:cs="宋体"/>
          <w:sz w:val="21"/>
          <w:szCs w:val="21"/>
          <w:highlight w:val="none"/>
        </w:rPr>
        <w:t xml:space="preserve">》和其他相关的法规、规范。</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由于甲方确认的图纸或</w:t>
      </w:r>
      <w:r>
        <w:rPr>
          <w:rFonts w:hint="eastAsia" w:ascii="宋体" w:hAnsi="宋体" w:eastAsia="宋体" w:cs="宋体"/>
          <w:sz w:val="21"/>
          <w:szCs w:val="21"/>
          <w:highlight w:val="none"/>
          <w:lang w:eastAsia="zh-CN"/>
        </w:rPr>
        <w:t xml:space="preserve">做法</w:t>
      </w:r>
      <w:r>
        <w:rPr>
          <w:rFonts w:hint="eastAsia" w:ascii="宋体" w:hAnsi="宋体" w:eastAsia="宋体" w:cs="宋体"/>
          <w:sz w:val="21"/>
          <w:szCs w:val="21"/>
          <w:highlight w:val="none"/>
        </w:rPr>
        <w:t xml:space="preserve">说明，违反有关安全操作规程、消防</w:t>
      </w:r>
      <w:r>
        <w:rPr>
          <w:rFonts w:hint="eastAsia" w:ascii="宋体" w:hAnsi="宋体" w:eastAsia="宋体" w:cs="宋体"/>
          <w:sz w:val="21"/>
          <w:szCs w:val="21"/>
          <w:highlight w:val="none"/>
          <w:lang w:val="en-US" w:eastAsia="zh-CN"/>
        </w:rPr>
        <w:t xml:space="preserve">法</w:t>
      </w:r>
      <w:r>
        <w:rPr>
          <w:rFonts w:hint="eastAsia" w:ascii="宋体" w:hAnsi="宋体" w:eastAsia="宋体" w:cs="宋体"/>
          <w:sz w:val="21"/>
          <w:szCs w:val="21"/>
          <w:highlight w:val="none"/>
        </w:rPr>
        <w:t xml:space="preserve">和防火设计规范，导致发生安全或火灾事故，甲方应承担由此产生的一切经济损失。</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由于乙方在施工生产过程中违反有关安全操作规程、消防条例，导致发生施工人员及行人伤亡或安全事故或火灾事故或交通事故，乙方应承担由此引发的一切经济损失。 </w:t>
      </w:r>
      <w:r>
        <w:rPr>
          <w:rFonts w:hint="eastAsia" w:ascii="宋体" w:hAnsi="宋体" w:eastAsia="宋体" w:cs="宋体"/>
          <w:sz w:val="21"/>
          <w:szCs w:val="21"/>
          <w:highlight w:val="none"/>
        </w:rPr>
      </w:r>
      <w:r/>
    </w:p>
    <w:p>
      <w:pPr>
        <w:pStyle w:val="1013"/>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（四）有关维修进度的要求：</w:t>
      </w:r>
      <w:r>
        <w:rPr>
          <w:rFonts w:hint="eastAsia" w:ascii="宋体" w:hAnsi="宋体" w:eastAsia="宋体" w:cs="宋体"/>
          <w:b/>
          <w:sz w:val="21"/>
          <w:szCs w:val="21"/>
          <w:highlight w:val="none"/>
          <w:lang w:val="en-US" w:eastAsia="zh-CN" w:bidi="ar-SA"/>
        </w:rPr>
      </w:r>
      <w:r/>
    </w:p>
    <w:p>
      <w:pPr>
        <w:pStyle w:val="1013"/>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修复时间按收到甲方维修要求时开始算起。其他维修项目具体时间按甲方要求实施， 乙方在接到甲方的维修要求时，需在2小时内安排人员到场并进行修复工作</w:t>
      </w:r>
      <w:r>
        <w:rPr>
          <w:rFonts w:hint="eastAsia" w:ascii="宋体" w:hAnsi="宋体" w:eastAsia="宋体" w:cs="宋体"/>
          <w:sz w:val="21"/>
          <w:szCs w:val="21"/>
          <w:highlight w:val="none"/>
          <w:lang w:val="en-US" w:eastAsia="zh-CN" w:bidi="ar-SA"/>
        </w:rPr>
      </w:r>
      <w:r/>
    </w:p>
    <w:p>
      <w:pPr>
        <w:pStyle w:val="1013"/>
        <w:ind w:left="0" w:firstLine="211"/>
        <w:jc w:val="both"/>
        <w:keepLines w:val="0"/>
        <w:keepNext w:val="0"/>
        <w:pageBreakBefore w:val="0"/>
        <w:spacing w:after="0" w:line="44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（五）奖励和违约责任</w:t>
      </w:r>
      <w:r>
        <w:rPr>
          <w:rFonts w:hint="eastAsia" w:ascii="宋体" w:hAnsi="宋体" w:eastAsia="宋体" w:cs="宋体"/>
          <w:b/>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乙方需在甲方要求的时间内完成甲方安排的维修项目，乙方在接到甲方的维修要求时，需在2小时内安排人员到场并进行修复工作。由于乙方原因，逾期完工的，每逾期一天，甲方对乙方处以</w:t>
      </w:r>
      <w:r>
        <w:rPr>
          <w:rFonts w:hint="eastAsia" w:ascii="宋体" w:hAnsi="宋体" w:eastAsia="宋体" w:cs="宋体"/>
          <w:sz w:val="21"/>
          <w:szCs w:val="21"/>
          <w:highlight w:val="none"/>
          <w:u w:val="single"/>
        </w:rPr>
        <w:t xml:space="preserve">1000元/天</w:t>
      </w:r>
      <w:r>
        <w:rPr>
          <w:rFonts w:hint="eastAsia" w:ascii="宋体" w:hAnsi="宋体" w:eastAsia="宋体" w:cs="宋体"/>
          <w:sz w:val="21"/>
          <w:szCs w:val="21"/>
          <w:highlight w:val="none"/>
          <w:u w:val="single"/>
          <w:lang w:eastAsia="zh-CN"/>
        </w:rPr>
        <w:t xml:space="preserve">扣款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乙方按照甲方要求，全部或部分工程项目达到优良标准。</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乙方应妥善保护甲方提供的设备及现场堆放的家具、陈设和工程成品，如造成损失，应按价赔偿。</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未经甲方同意，乙方擅自拆改原建筑物结构或设备管线，由此发生的损失或事故（包括</w:t>
      </w:r>
      <w:r>
        <w:rPr>
          <w:rFonts w:hint="eastAsia" w:ascii="宋体" w:hAnsi="宋体" w:eastAsia="宋体" w:cs="宋体"/>
          <w:sz w:val="21"/>
          <w:szCs w:val="21"/>
          <w:highlight w:val="none"/>
          <w:lang w:eastAsia="zh-CN"/>
        </w:rPr>
        <w:t xml:space="preserve">扣款</w:t>
      </w:r>
      <w:r>
        <w:rPr>
          <w:rFonts w:hint="eastAsia" w:ascii="宋体" w:hAnsi="宋体" w:eastAsia="宋体" w:cs="宋体"/>
          <w:sz w:val="21"/>
          <w:szCs w:val="21"/>
          <w:highlight w:val="none"/>
        </w:rPr>
        <w:t xml:space="preserve">），由乙方负责并承担损失。</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因一方原因，合同无法继续履行时，应通知对方，办理合同终止协议，并由责任方赔偿对方由此造成的经济损失。</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甲方要求乙方的竣工工程质量必须符合</w:t>
      </w:r>
      <w:r>
        <w:rPr>
          <w:rFonts w:hint="eastAsia" w:ascii="宋体" w:hAnsi="宋体" w:eastAsia="宋体" w:cs="宋体"/>
          <w:sz w:val="21"/>
          <w:szCs w:val="21"/>
          <w:highlight w:val="none"/>
          <w:u w:val="single"/>
        </w:rPr>
        <w:t xml:space="preserve">一次性验收合格</w:t>
      </w:r>
      <w:r>
        <w:rPr>
          <w:rFonts w:hint="eastAsia" w:ascii="宋体" w:hAnsi="宋体" w:eastAsia="宋体" w:cs="宋体"/>
          <w:sz w:val="21"/>
          <w:szCs w:val="21"/>
          <w:highlight w:val="none"/>
        </w:rPr>
        <w:t xml:space="preserve">。如果乙方因自身原因未能达到该质量等级，甲方将按合同价的1%对乙方进行处罚。同时，乙方必须负责整改到位，直至符合要求为止，并</w:t>
      </w:r>
      <w:r>
        <w:rPr>
          <w:rFonts w:hint="eastAsia" w:ascii="宋体" w:hAnsi="宋体" w:eastAsia="宋体" w:cs="宋体"/>
          <w:sz w:val="21"/>
          <w:szCs w:val="21"/>
          <w:highlight w:val="none"/>
          <w:lang w:eastAsia="zh-CN"/>
        </w:rPr>
        <w:t xml:space="preserve">承担</w:t>
      </w:r>
      <w:r>
        <w:rPr>
          <w:rFonts w:hint="eastAsia" w:ascii="宋体" w:hAnsi="宋体" w:eastAsia="宋体" w:cs="宋体"/>
          <w:sz w:val="21"/>
          <w:szCs w:val="21"/>
          <w:highlight w:val="none"/>
        </w:rPr>
        <w:t xml:space="preserve">由此产生的所有费用，同时，赔偿甲方因此造成的损失，赔偿金额双方协商。若乙方无力整改到位，甲方有权指定其他单位负责整改，由此产生的费用由乙方承担。             </w:t>
      </w:r>
      <w:r>
        <w:rPr>
          <w:rFonts w:hint="eastAsia" w:ascii="宋体" w:hAnsi="宋体" w:eastAsia="宋体" w:cs="宋体"/>
          <w:sz w:val="21"/>
          <w:szCs w:val="21"/>
          <w:highlight w:val="none"/>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八</w:t>
      </w:r>
      <w:r>
        <w:rPr>
          <w:rFonts w:hint="eastAsia" w:ascii="宋体" w:hAnsi="宋体" w:eastAsia="宋体" w:cs="宋体"/>
          <w:b/>
          <w:sz w:val="21"/>
          <w:szCs w:val="21"/>
          <w:highlight w:val="none"/>
        </w:rPr>
        <w:t xml:space="preserve">、甲方的权利和义务</w:t>
      </w:r>
      <w:r>
        <w:rPr>
          <w:rFonts w:hint="eastAsia" w:ascii="宋体" w:hAnsi="宋体" w:eastAsia="宋体" w:cs="宋体"/>
          <w:b/>
          <w:sz w:val="21"/>
          <w:szCs w:val="21"/>
          <w:highlight w:val="none"/>
        </w:rPr>
      </w:r>
      <w:r/>
    </w:p>
    <w:p>
      <w:pPr>
        <w:pStyle w:val="1013"/>
        <w:ind w:firstLine="420"/>
        <w:jc w:val="left"/>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甲方在巡查、使用过程中发现的问题，需及时反馈至乙方；</w:t>
      </w:r>
      <w:r>
        <w:rPr>
          <w:rFonts w:hint="eastAsia" w:ascii="宋体" w:hAnsi="宋体" w:eastAsia="宋体" w:cs="宋体"/>
          <w:sz w:val="21"/>
          <w:szCs w:val="21"/>
          <w:highlight w:val="none"/>
        </w:rPr>
      </w:r>
      <w:r/>
    </w:p>
    <w:p>
      <w:pPr>
        <w:pStyle w:val="1013"/>
        <w:ind w:firstLine="420"/>
        <w:jc w:val="left"/>
        <w:keepLines w:val="0"/>
        <w:keepNext w:val="0"/>
        <w:pageBreakBefore w:val="0"/>
        <w:spacing w:line="440" w:lineRule="exact"/>
        <w:widowControl/>
        <w:rPr>
          <w:rFonts w:hint="eastAsia" w:ascii="宋体" w:hAnsi="宋体" w:eastAsia="宋体" w:cs="宋体"/>
          <w:b/>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负责组织对乙方所完工程进行验收、所完工程量进行核查。若乙方在合同期内未达到管理服务目标，不服从甲方工作安排和要求的，甲方有权终止协议，且甲方无需承担任何赔偿义务。</w:t>
      </w:r>
      <w:r>
        <w:rPr>
          <w:rFonts w:hint="eastAsia" w:ascii="宋体" w:hAnsi="宋体" w:eastAsia="宋体" w:cs="宋体"/>
          <w:b/>
          <w:sz w:val="21"/>
          <w:szCs w:val="21"/>
          <w:highlight w:val="none"/>
        </w:rPr>
      </w:r>
      <w:r/>
    </w:p>
    <w:p>
      <w:pPr>
        <w:pStyle w:val="1013"/>
        <w:ind w:firstLine="422"/>
        <w:jc w:val="both"/>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九、其他</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1.合同期内，乙方工作人员发生的一切安全事故均由乙方承担，与甲方无关；</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2.合同期内，乙方必须为其配备的工作人员购买雇主责任险或意外伤害保险，保单有效期应包含本合同有效期，保单复印件交甲方备案。其间变动调整的人员均必须按此执行；</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如出现乙方自身管理或沟通不力使员工通过各类渠道或以其他方式对甲方的声誉造成不利影响，以及因乙方工程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4.乙方管理中出现下列情况的，甲方有权终止协议，且无需承担任何赔偿义务，由此产生的经济损失和法律责任均由乙方承担：</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4.1乙方擅自将服务合同转包或分包给第三人的，以及乙方违反法律法规、规章或其他相关规范性文件的规定，影响合同履行的；</w:t>
      </w:r>
      <w:r>
        <w:rPr>
          <w:rFonts w:hint="eastAsia" w:ascii="宋体" w:hAnsi="宋体" w:eastAsia="宋体" w:cs="宋体"/>
          <w:sz w:val="21"/>
          <w:szCs w:val="21"/>
          <w:highlight w:val="none"/>
          <w:lang w:val="en-US" w:eastAsia="zh-CN" w:bidi="ar-SA"/>
        </w:rPr>
      </w:r>
      <w:r/>
    </w:p>
    <w:p>
      <w:pPr>
        <w:pStyle w:val="1013"/>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4.2合同期内乙方未达到管理服务目标，且不服从甲方安排；</w:t>
      </w:r>
      <w:r>
        <w:rPr>
          <w:rFonts w:hint="eastAsia" w:ascii="宋体" w:hAnsi="宋体" w:eastAsia="宋体" w:cs="宋体"/>
          <w:sz w:val="21"/>
          <w:szCs w:val="21"/>
          <w:highlight w:val="none"/>
          <w:lang w:val="en-US" w:eastAsia="zh-CN" w:bidi="ar-SA"/>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4.3未按甲方要求配置人员的。</w:t>
      </w:r>
      <w:r>
        <w:rPr>
          <w:rFonts w:hint="eastAsia" w:ascii="宋体" w:hAnsi="宋体" w:eastAsia="宋体" w:cs="宋体"/>
          <w:sz w:val="21"/>
          <w:szCs w:val="21"/>
          <w:highlight w:val="none"/>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w:t>
      </w:r>
      <w:r>
        <w:rPr>
          <w:rFonts w:hint="eastAsia" w:ascii="宋体" w:hAnsi="宋体" w:eastAsia="宋体" w:cs="宋体"/>
          <w:b/>
          <w:sz w:val="21"/>
          <w:szCs w:val="21"/>
          <w:highlight w:val="none"/>
        </w:rPr>
        <w:t xml:space="preserve">、工程质量及承诺</w:t>
      </w:r>
      <w:r>
        <w:rPr>
          <w:rFonts w:hint="eastAsia" w:ascii="宋体" w:hAnsi="宋体" w:eastAsia="宋体" w:cs="宋体"/>
          <w:b/>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乙方对本项目的工程质量等作出如下承诺：</w:t>
      </w:r>
      <w:r>
        <w:rPr>
          <w:rFonts w:hint="eastAsia" w:ascii="宋体" w:hAnsi="宋体" w:eastAsia="宋体" w:cs="宋体"/>
          <w:sz w:val="21"/>
          <w:szCs w:val="21"/>
          <w:highlight w:val="none"/>
          <w:u w:val="single"/>
        </w:rPr>
        <w:t xml:space="preserve">一次性验收合格</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、违约责任</w:t>
      </w:r>
      <w:r>
        <w:rPr>
          <w:rFonts w:hint="eastAsia" w:ascii="宋体" w:hAnsi="宋体" w:eastAsia="宋体" w:cs="宋体"/>
          <w:b/>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乙方不履行合同义务或违反履行合同义务约定的，应当承担继续履行、采取补救措施或者赔偿损失等违约责任；</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甲方逾期付款应按照逾期付款金额的每天万分之一支付逾期付款违约金，甲方逾期付款超过十天乙方有权要求甲方另行补偿乙方损失。</w:t>
      </w:r>
      <w:r>
        <w:rPr>
          <w:rFonts w:hint="eastAsia" w:ascii="宋体" w:hAnsi="宋体" w:eastAsia="宋体" w:cs="宋体"/>
          <w:sz w:val="21"/>
          <w:szCs w:val="21"/>
          <w:highlight w:val="none"/>
        </w:rPr>
      </w:r>
      <w:r/>
    </w:p>
    <w:p>
      <w:pPr>
        <w:pStyle w:val="1013"/>
        <w:ind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、合同的解除</w:t>
      </w:r>
      <w:r>
        <w:rPr>
          <w:rFonts w:hint="eastAsia" w:ascii="宋体" w:hAnsi="宋体" w:eastAsia="宋体" w:cs="宋体"/>
          <w:b/>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甲方和乙方协商一致，可以解除合同。并报政府</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监管部门审查备案。</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有下列情形之一，合同一方可以解除合同</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有下列情形之一，甲方可以解除合同</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）乙方对合同进行转包的。</w:t>
      </w:r>
      <w:r>
        <w:rPr>
          <w:rFonts w:hint="eastAsia" w:ascii="宋体" w:hAnsi="宋体" w:eastAsia="宋体" w:cs="宋体"/>
          <w:sz w:val="21"/>
          <w:szCs w:val="21"/>
          <w:highlight w:val="none"/>
        </w:rPr>
      </w:r>
      <w:r/>
    </w:p>
    <w:p>
      <w:pPr>
        <w:pStyle w:val="1013"/>
        <w:ind w:left="0" w:firstLine="420"/>
        <w:jc w:val="both"/>
        <w:keepLines w:val="0"/>
        <w:keepNext w:val="0"/>
        <w:pageBreakBefore w:val="0"/>
        <w:spacing w:after="0"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（2）由于政策调整或管理权属发生变化，甲方有权解除合同。</w:t>
      </w:r>
      <w:r>
        <w:rPr>
          <w:rFonts w:hint="eastAsia" w:ascii="宋体" w:hAnsi="宋体" w:eastAsia="宋体" w:cs="宋体"/>
          <w:sz w:val="21"/>
          <w:szCs w:val="21"/>
          <w:highlight w:val="none"/>
          <w:lang w:val="en-US" w:eastAsia="zh-CN" w:bidi="ar-SA"/>
        </w:rPr>
      </w:r>
      <w:r/>
    </w:p>
    <w:p>
      <w:pPr>
        <w:pStyle w:val="2043"/>
        <w:ind w:firstLine="422"/>
        <w:keepLines w:val="0"/>
        <w:keepNext w:val="0"/>
        <w:pageBreakBefore w:val="0"/>
        <w:spacing w:before="0" w:line="440" w:lineRule="exact"/>
        <w:tabs>
          <w:tab w:val="left" w:pos="567" w:leader="none"/>
        </w:tabs>
        <w:rPr>
          <w:rFonts w:hint="eastAsia" w:ascii="宋体" w:hAnsi="宋体" w:eastAsia="宋体" w:cs="宋体"/>
          <w:b/>
          <w:bCs/>
          <w:sz w:val="21"/>
          <w:szCs w:val="21"/>
          <w:highlight w:val="none"/>
        </w:rPr>
      </w:pPr>
      <w:r>
        <w:rPr>
          <w:rFonts w:hint="eastAsia" w:eastAsia="宋体" w:cs="宋体"/>
          <w:b/>
          <w:bCs/>
          <w:sz w:val="21"/>
          <w:szCs w:val="21"/>
          <w:highlight w:val="none"/>
          <w:lang w:val="en-US" w:eastAsia="zh-CN"/>
        </w:rPr>
        <w:t xml:space="preserve">十三、</w:t>
      </w:r>
      <w:r>
        <w:rPr>
          <w:rFonts w:hint="eastAsia" w:ascii="宋体" w:hAnsi="宋体" w:eastAsia="宋体" w:cs="宋体"/>
          <w:b/>
          <w:bCs/>
          <w:sz w:val="21"/>
          <w:szCs w:val="21"/>
          <w:highlight w:val="none"/>
        </w:rPr>
        <w:t xml:space="preserve">争议的解决方式</w:t>
      </w:r>
      <w:r>
        <w:rPr>
          <w:rFonts w:hint="eastAsia" w:ascii="宋体" w:hAnsi="宋体" w:eastAsia="宋体" w:cs="宋体"/>
          <w:b/>
          <w:bCs/>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因履行本合同引起的或与本合同有关的争议，甲、乙双方应首先通过友好协商解决，如果协商不能解决争议，则采取以下第</w:t>
      </w:r>
      <w:r>
        <w:rPr>
          <w:rFonts w:hint="eastAsia" w:ascii="宋体" w:hAnsi="宋体" w:eastAsia="宋体" w:cs="宋体"/>
          <w:sz w:val="21"/>
          <w:szCs w:val="21"/>
          <w:highlight w:val="none"/>
          <w:u w:val="single"/>
        </w:rPr>
        <w:t xml:space="preserve">（1）</w:t>
      </w:r>
      <w:r>
        <w:rPr>
          <w:rFonts w:hint="eastAsia" w:ascii="宋体" w:hAnsi="宋体" w:eastAsia="宋体" w:cs="宋体"/>
          <w:sz w:val="21"/>
          <w:szCs w:val="21"/>
          <w:highlight w:val="none"/>
        </w:rPr>
        <w:t xml:space="preserve">种方式解决争议：</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（1）向工程所在地人民法院提起诉讼；</w:t>
      </w:r>
      <w:r>
        <w:rPr>
          <w:rFonts w:hint="eastAsia" w:ascii="宋体" w:hAnsi="宋体" w:eastAsia="宋体" w:cs="宋体"/>
          <w:sz w:val="21"/>
          <w:szCs w:val="21"/>
          <w:highlight w:val="none"/>
        </w:rPr>
      </w:r>
      <w:r/>
    </w:p>
    <w:p>
      <w:pPr>
        <w:pStyle w:val="1013"/>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（2）向工程所在地仲裁委员会按其仲裁规则申请仲裁。</w:t>
      </w:r>
      <w:r>
        <w:rPr>
          <w:rFonts w:hint="eastAsia" w:ascii="宋体" w:hAnsi="宋体" w:eastAsia="宋体" w:cs="宋体"/>
          <w:sz w:val="21"/>
          <w:szCs w:val="21"/>
          <w:highlight w:val="none"/>
        </w:rPr>
      </w:r>
      <w:r/>
    </w:p>
    <w:p>
      <w:pPr>
        <w:pStyle w:val="2043"/>
        <w:ind w:firstLine="420"/>
        <w:keepLines w:val="0"/>
        <w:keepNext w:val="0"/>
        <w:pageBreakBefore w:val="0"/>
        <w:spacing w:before="0" w:line="440" w:lineRule="exact"/>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 在法院审理和仲裁期间，除有争议部分外，本合同其他部分应继续履行</w:t>
      </w:r>
      <w:r>
        <w:rPr>
          <w:rFonts w:hint="eastAsia" w:ascii="宋体" w:hAnsi="宋体" w:eastAsia="宋体" w:cs="宋体"/>
          <w:sz w:val="21"/>
          <w:szCs w:val="21"/>
          <w:highlight w:val="none"/>
        </w:rPr>
      </w:r>
      <w:r/>
    </w:p>
    <w:p>
      <w:pPr>
        <w:pStyle w:val="2043"/>
        <w:ind w:firstLine="422"/>
        <w:keepLines w:val="0"/>
        <w:keepNext w:val="0"/>
        <w:pageBreakBefore w:val="0"/>
        <w:spacing w:before="0" w:line="440" w:lineRule="exact"/>
        <w:tabs>
          <w:tab w:val="left" w:pos="567" w:leader="none"/>
        </w:tabs>
        <w:rPr>
          <w:rFonts w:hint="eastAsia" w:ascii="宋体" w:hAnsi="宋体" w:eastAsia="宋体" w:cs="宋体"/>
          <w:sz w:val="21"/>
          <w:szCs w:val="21"/>
          <w:highlight w:val="none"/>
          <w:u w:val="single"/>
        </w:rPr>
      </w:pPr>
      <w:r>
        <w:rPr>
          <w:rFonts w:hint="eastAsia" w:eastAsia="宋体" w:cs="宋体"/>
          <w:b/>
          <w:bCs/>
          <w:sz w:val="21"/>
          <w:szCs w:val="21"/>
          <w:highlight w:val="none"/>
          <w:lang w:val="en-US" w:eastAsia="zh-CN"/>
        </w:rPr>
        <w:t xml:space="preserve">十四、其他约定</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u w:val="single"/>
        </w:rPr>
        <w:t xml:space="preserve"> ①工程结算审计工作由审计部门进行全过程审计；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其他未尽事宜详见磋商、响应文件。</w:t>
      </w:r>
      <w:r>
        <w:rPr>
          <w:rFonts w:hint="eastAsia" w:ascii="宋体" w:hAnsi="宋体" w:eastAsia="宋体" w:cs="宋体"/>
          <w:sz w:val="21"/>
          <w:szCs w:val="21"/>
          <w:highlight w:val="none"/>
          <w:u w:val="single"/>
        </w:rPr>
      </w:r>
      <w:r/>
    </w:p>
    <w:p>
      <w:pPr>
        <w:pStyle w:val="2043"/>
        <w:ind w:firstLine="422"/>
        <w:keepLines w:val="0"/>
        <w:keepNext w:val="0"/>
        <w:pageBreakBefore w:val="0"/>
        <w:spacing w:before="0" w:line="440" w:lineRule="exact"/>
        <w:tabs>
          <w:tab w:val="left" w:pos="567" w:leader="none"/>
        </w:tabs>
        <w:rPr>
          <w:rFonts w:hint="eastAsia" w:ascii="宋体" w:hAnsi="宋体" w:eastAsia="宋体" w:cs="宋体"/>
          <w:b/>
          <w:bCs/>
          <w:sz w:val="21"/>
          <w:szCs w:val="21"/>
          <w:highlight w:val="none"/>
        </w:rPr>
      </w:pPr>
      <w:r>
        <w:rPr>
          <w:rFonts w:hint="eastAsia" w:eastAsia="宋体" w:cs="宋体"/>
          <w:b/>
          <w:bCs/>
          <w:sz w:val="21"/>
          <w:szCs w:val="21"/>
          <w:highlight w:val="none"/>
          <w:lang w:val="en-US" w:eastAsia="zh-CN"/>
        </w:rPr>
        <w:t xml:space="preserve">十五、</w:t>
      </w:r>
      <w:r>
        <w:rPr>
          <w:rFonts w:hint="eastAsia" w:ascii="宋体" w:hAnsi="宋体" w:eastAsia="宋体" w:cs="宋体"/>
          <w:b/>
          <w:bCs/>
          <w:sz w:val="21"/>
          <w:szCs w:val="21"/>
          <w:highlight w:val="none"/>
        </w:rPr>
        <w:t xml:space="preserve">附则</w:t>
      </w:r>
      <w:r>
        <w:rPr>
          <w:rFonts w:hint="eastAsia" w:ascii="宋体" w:hAnsi="宋体" w:eastAsia="宋体" w:cs="宋体"/>
          <w:b/>
          <w:bCs/>
          <w:sz w:val="21"/>
          <w:szCs w:val="21"/>
          <w:highlight w:val="none"/>
        </w:rPr>
      </w:r>
      <w:r/>
    </w:p>
    <w:p>
      <w:pPr>
        <w:pStyle w:val="2043"/>
        <w:ind w:firstLine="420"/>
        <w:keepLines w:val="0"/>
        <w:keepNext w:val="0"/>
        <w:pageBreakBefore w:val="0"/>
        <w:spacing w:before="0" w:line="440" w:lineRule="exact"/>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  </w:t>
      </w:r>
      <w:bookmarkStart w:id="682" w:name="OLE_LINK21"/>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u w:val="single"/>
        </w:rPr>
        <w:t xml:space="preserve"> 伍 </w:t>
      </w:r>
      <w:r>
        <w:rPr>
          <w:rFonts w:hint="eastAsia" w:ascii="宋体" w:hAnsi="宋体" w:eastAsia="宋体" w:cs="宋体"/>
          <w:sz w:val="21"/>
          <w:szCs w:val="21"/>
          <w:highlight w:val="none"/>
        </w:rPr>
        <w:t xml:space="preserve">份，自甲乙双方签字盖章后生效，甲乙双方各执</w:t>
      </w:r>
      <w:r>
        <w:rPr>
          <w:rFonts w:hint="eastAsia" w:ascii="宋体" w:hAnsi="宋体" w:eastAsia="宋体" w:cs="宋体"/>
          <w:sz w:val="21"/>
          <w:szCs w:val="21"/>
          <w:highlight w:val="none"/>
          <w:u w:val="single"/>
        </w:rPr>
        <w:t xml:space="preserve">贰</w:t>
      </w:r>
      <w:r>
        <w:rPr>
          <w:rFonts w:hint="eastAsia" w:ascii="宋体" w:hAnsi="宋体" w:eastAsia="宋体" w:cs="宋体"/>
          <w:sz w:val="21"/>
          <w:szCs w:val="21"/>
          <w:highlight w:val="none"/>
        </w:rPr>
        <w:t xml:space="preserve">份，代理机构执</w:t>
      </w:r>
      <w:r>
        <w:rPr>
          <w:rFonts w:hint="eastAsia" w:ascii="宋体" w:hAnsi="宋体" w:eastAsia="宋体" w:cs="宋体"/>
          <w:sz w:val="21"/>
          <w:szCs w:val="21"/>
          <w:highlight w:val="none"/>
          <w:u w:val="single"/>
        </w:rPr>
        <w:t xml:space="preserve">壹</w:t>
      </w:r>
      <w:r>
        <w:rPr>
          <w:rFonts w:hint="eastAsia" w:ascii="宋体" w:hAnsi="宋体" w:eastAsia="宋体" w:cs="宋体"/>
          <w:sz w:val="21"/>
          <w:szCs w:val="21"/>
          <w:highlight w:val="none"/>
        </w:rPr>
        <w:t xml:space="preserve">份。</w:t>
      </w:r>
      <w:bookmarkEnd w:id="682"/>
      <w:r>
        <w:rPr>
          <w:rFonts w:hint="eastAsia" w:ascii="宋体" w:hAnsi="宋体" w:eastAsia="宋体" w:cs="宋体"/>
          <w:sz w:val="21"/>
          <w:szCs w:val="21"/>
          <w:highlight w:val="none"/>
        </w:rPr>
      </w:r>
      <w:r/>
    </w:p>
    <w:p>
      <w:pPr>
        <w:pStyle w:val="2043"/>
        <w:ind w:firstLine="420"/>
        <w:keepLines w:val="0"/>
        <w:keepNext w:val="0"/>
        <w:pageBreakBefore w:val="0"/>
        <w:spacing w:before="0" w:line="440" w:lineRule="exact"/>
        <w:tabs>
          <w:tab w:val="left" w:pos="567" w:leader="none"/>
        </w:tabs>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w:t>
      </w:r>
      <w:r>
        <w:rPr>
          <w:rFonts w:hint="eastAsia"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本合同履行完成后自动终止。</w:t>
      </w:r>
      <w:r>
        <w:rPr>
          <w:rFonts w:hint="eastAsia" w:ascii="宋体" w:hAnsi="宋体" w:eastAsia="宋体" w:cs="宋体"/>
          <w:b/>
          <w:sz w:val="21"/>
          <w:szCs w:val="21"/>
          <w:highlight w:val="none"/>
        </w:rPr>
      </w:r>
      <w:r/>
    </w:p>
    <w:p>
      <w:pPr>
        <w:pStyle w:val="1013"/>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13"/>
        <w:ind w:firstLine="422"/>
        <w:jc w:val="left"/>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甲    方</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 xml:space="preserve">乙    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3"/>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单位名称（章）：                          单位名称（章）：</w:t>
      </w:r>
      <w:r>
        <w:rPr>
          <w:rFonts w:hint="eastAsia" w:ascii="宋体" w:hAnsi="宋体" w:eastAsia="宋体" w:cs="宋体"/>
          <w:sz w:val="21"/>
          <w:szCs w:val="21"/>
          <w:highlight w:val="none"/>
          <w:u w:val="single"/>
        </w:rPr>
      </w:r>
      <w:r/>
    </w:p>
    <w:p>
      <w:pPr>
        <w:pStyle w:val="10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                              法定代表人：    </w:t>
      </w:r>
      <w:r>
        <w:rPr>
          <w:rFonts w:hint="eastAsia" w:ascii="宋体" w:hAnsi="宋体" w:eastAsia="宋体" w:cs="宋体"/>
          <w:sz w:val="21"/>
          <w:szCs w:val="21"/>
          <w:highlight w:val="none"/>
        </w:rPr>
      </w:r>
      <w:r/>
    </w:p>
    <w:p>
      <w:pPr>
        <w:pStyle w:val="10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经办人：                                  经办人：</w:t>
      </w:r>
      <w:r>
        <w:rPr>
          <w:rFonts w:hint="eastAsia" w:ascii="宋体" w:hAnsi="宋体" w:eastAsia="宋体" w:cs="宋体"/>
          <w:sz w:val="21"/>
          <w:szCs w:val="21"/>
          <w:highlight w:val="none"/>
        </w:rPr>
      </w:r>
      <w:r/>
    </w:p>
    <w:p>
      <w:pPr>
        <w:pStyle w:val="10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                                    电话： </w:t>
      </w:r>
      <w:r>
        <w:rPr>
          <w:rFonts w:hint="eastAsia" w:ascii="宋体" w:hAnsi="宋体" w:eastAsia="宋体" w:cs="宋体"/>
          <w:sz w:val="21"/>
          <w:szCs w:val="21"/>
          <w:highlight w:val="none"/>
        </w:rPr>
      </w:r>
      <w:r/>
    </w:p>
    <w:p>
      <w:pPr>
        <w:pStyle w:val="10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                                    传真：</w:t>
      </w:r>
      <w:r>
        <w:rPr>
          <w:rFonts w:hint="eastAsia" w:ascii="宋体" w:hAnsi="宋体" w:eastAsia="宋体" w:cs="宋体"/>
          <w:sz w:val="21"/>
          <w:szCs w:val="21"/>
          <w:highlight w:val="none"/>
        </w:rPr>
      </w:r>
      <w:r/>
    </w:p>
    <w:p>
      <w:pPr>
        <w:pStyle w:val="101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rPr>
          <w:rFonts w:hint="eastAsia" w:ascii="宋体" w:hAnsi="宋体" w:eastAsia="宋体" w:cs="宋体"/>
          <w:sz w:val="21"/>
          <w:szCs w:val="21"/>
          <w:highlight w:val="none"/>
        </w:rPr>
      </w:r>
      <w:r/>
    </w:p>
    <w:p>
      <w:pPr>
        <w:pStyle w:val="2043"/>
        <w:ind w:firstLine="420"/>
        <w:spacing w:before="0" w:line="360" w:lineRule="auto"/>
        <w:tabs>
          <w:tab w:val="left" w:pos="567" w:leader="none"/>
        </w:tabs>
        <w:rPr>
          <w:rFonts w:hint="eastAsia" w:cs="宋体"/>
          <w:sz w:val="21"/>
          <w:szCs w:val="21"/>
          <w:highlight w:val="none"/>
        </w:rPr>
      </w:pPr>
      <w:r>
        <w:rPr>
          <w:rFonts w:hint="eastAsia" w:cs="宋体"/>
          <w:sz w:val="21"/>
          <w:szCs w:val="21"/>
          <w:highlight w:val="none"/>
        </w:rPr>
        <w:t xml:space="preserve">帐号：                                    帐号： </w:t>
      </w:r>
      <w:r>
        <w:rPr>
          <w:rFonts w:hint="eastAsia" w:cs="宋体"/>
          <w:sz w:val="21"/>
          <w:szCs w:val="21"/>
          <w:highlight w:val="none"/>
        </w:rPr>
      </w:r>
      <w:r/>
    </w:p>
    <w:p>
      <w:pPr>
        <w:pStyle w:val="1013"/>
        <w:ind w:firstLine="422"/>
        <w:jc w:val="left"/>
        <w:spacing w:line="360" w:lineRule="auto"/>
        <w:widowControl/>
        <w:rPr>
          <w:b/>
          <w:color w:val="000000"/>
          <w:sz w:val="36"/>
          <w:szCs w:val="36"/>
          <w:highlight w:val="none"/>
        </w:rPr>
      </w:pPr>
      <w:r>
        <w:rPr>
          <w:rFonts w:hint="eastAsia" w:ascii="宋体" w:hAnsi="宋体" w:cs="宋体"/>
          <w:b/>
          <w:bCs/>
          <w:color w:val="000000"/>
          <w:highlight w:val="none"/>
        </w:rPr>
        <w:t xml:space="preserve">注：</w:t>
      </w:r>
      <w:r>
        <w:rPr>
          <w:rFonts w:hint="eastAsia" w:ascii="宋体" w:hAnsi="宋体" w:cs="宋体"/>
          <w:b/>
          <w:color w:val="000000"/>
          <w:highlight w:val="none"/>
        </w:rPr>
        <w:t xml:space="preserve">以上是合同的简易</w:t>
      </w:r>
      <w:r>
        <w:rPr>
          <w:rFonts w:hint="eastAsia" w:ascii="宋体" w:hAnsi="宋体" w:cs="宋体"/>
          <w:b/>
          <w:color w:val="000000"/>
          <w:highlight w:val="none"/>
          <w:lang w:eastAsia="zh-CN"/>
        </w:rPr>
        <w:t xml:space="preserve">模板</w:t>
      </w:r>
      <w:r>
        <w:rPr>
          <w:rFonts w:hint="eastAsia" w:ascii="宋体" w:hAnsi="宋体" w:cs="宋体"/>
          <w:b/>
          <w:color w:val="000000"/>
          <w:highlight w:val="none"/>
        </w:rPr>
        <w:t xml:space="preserve">，仅供甲乙双方签订合同时参考，具体条款详见招标文件中所对应的招标内容及要求，其余条款按照《中华人民共和国政府采购法</w:t>
      </w:r>
      <w:r>
        <w:rPr>
          <w:rFonts w:hint="eastAsia" w:ascii="宋体" w:hAnsi="宋体" w:cs="宋体"/>
          <w:b/>
          <w:color w:val="000000"/>
          <w:highlight w:val="none"/>
          <w:lang w:eastAsia="zh-CN"/>
        </w:rPr>
        <w:t xml:space="preserve">》《</w:t>
      </w:r>
      <w:r>
        <w:rPr>
          <w:rFonts w:hint="eastAsia" w:ascii="宋体" w:hAnsi="宋体" w:cs="宋体"/>
          <w:b/>
          <w:color w:val="000000"/>
          <w:highlight w:val="none"/>
        </w:rPr>
        <w:t xml:space="preserve">中华人民共和国民法典》、其他有关法律、行政法规以及省、市、区规范性文件规定，由甲乙双方协商一致后自拟合同。</w:t>
      </w:r>
      <w:r>
        <w:rPr>
          <w:b/>
          <w:color w:val="000000"/>
          <w:sz w:val="36"/>
          <w:szCs w:val="36"/>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13"/>
        <w:jc w:val="center"/>
        <w:spacing w:before="120" w:after="120" w:line="440" w:lineRule="exact"/>
        <w:rPr>
          <w:rFonts w:ascii="Calibri" w:hAnsi="Calibri" w:eastAsia="黑体"/>
          <w:color w:val="000000"/>
          <w:sz w:val="30"/>
          <w:szCs w:val="30"/>
          <w:highlight w:val="none"/>
        </w:rPr>
      </w:pPr>
      <w:r>
        <w:rPr>
          <w:rFonts w:hint="eastAsia" w:ascii="黑体" w:hAnsi="黑体" w:eastAsia="黑体"/>
          <w:color w:val="000000"/>
          <w:sz w:val="30"/>
          <w:szCs w:val="30"/>
          <w:highlight w:val="none"/>
        </w:rPr>
        <w:t xml:space="preserve">工程质量保修书</w:t>
      </w:r>
      <w:r>
        <w:rPr>
          <w:rFonts w:ascii="Calibri" w:hAnsi="Calibri" w:eastAsia="黑体"/>
          <w:color w:val="000000"/>
          <w:sz w:val="30"/>
          <w:szCs w:val="30"/>
          <w:highlight w:val="none"/>
        </w:rPr>
      </w:r>
      <w:r/>
    </w:p>
    <w:p>
      <w:pPr>
        <w:pStyle w:val="1013"/>
        <w:ind w:firstLine="420"/>
        <w:spacing w:line="400" w:lineRule="exact"/>
        <w:rPr>
          <w:rFonts w:ascii="宋体" w:hAnsi="宋体"/>
          <w:szCs w:val="21"/>
          <w:highlight w:val="none"/>
        </w:rPr>
      </w:pPr>
      <w:r>
        <w:rPr>
          <w:rFonts w:hint="eastAsia" w:ascii="宋体" w:hAnsi="宋体"/>
          <w:highlight w:val="none"/>
        </w:rPr>
        <w:t xml:space="preserve">发包人（全称）：</w:t>
      </w:r>
      <w:r>
        <w:rPr>
          <w:rFonts w:ascii="宋体" w:hAnsi="宋体"/>
          <w:szCs w:val="21"/>
          <w:highlight w:val="none"/>
        </w:rPr>
      </w:r>
      <w:r/>
    </w:p>
    <w:p>
      <w:pPr>
        <w:pStyle w:val="1013"/>
        <w:ind w:firstLine="420"/>
        <w:spacing w:line="360" w:lineRule="auto"/>
        <w:rPr>
          <w:rFonts w:hint="eastAsia" w:ascii="宋体" w:hAnsi="宋体"/>
          <w:color w:val="0000ff"/>
          <w:highlight w:val="none"/>
          <w:u w:val="single"/>
        </w:rPr>
      </w:pPr>
      <w:r>
        <w:rPr>
          <w:rFonts w:hint="eastAsia" w:ascii="宋体" w:hAnsi="宋体"/>
          <w:highlight w:val="none"/>
        </w:rPr>
        <w:t xml:space="preserve">承包人（全称）：</w:t>
      </w:r>
      <w:r>
        <w:rPr>
          <w:rFonts w:hint="eastAsia" w:ascii="宋体" w:hAnsi="宋体"/>
          <w:color w:val="0000ff"/>
          <w:highlight w:val="none"/>
          <w:u w:val="single"/>
        </w:rPr>
      </w:r>
      <w:r/>
    </w:p>
    <w:p>
      <w:pPr>
        <w:pStyle w:val="1013"/>
        <w:ind w:firstLine="420"/>
        <w:spacing w:line="400" w:lineRule="exact"/>
        <w:rPr>
          <w:rFonts w:hint="eastAsia" w:ascii="宋体" w:hAnsi="宋体"/>
          <w:highlight w:val="none"/>
        </w:rPr>
      </w:pPr>
      <w:r>
        <w:rPr>
          <w:rFonts w:hint="eastAsia" w:ascii="宋体" w:hAnsi="宋体"/>
          <w:highlight w:val="none"/>
        </w:rPr>
        <w:t xml:space="preserve">发包人和承包人根据《中华人民共和国建筑法》和《建设工程质量管理条例》，经协商（工程全称）签订工程质量保修书。</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 一、工程质量保修范围和内容</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承包人在质量保修期内，按照有关法律规定和合同约定，承担工程质量保修责任。</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w:t>
      </w:r>
      <w:r>
        <w:rPr>
          <w:rFonts w:hint="eastAsia" w:ascii="宋体" w:hAnsi="宋体"/>
          <w:highlight w:val="none"/>
        </w:rPr>
      </w:r>
      <w:r/>
    </w:p>
    <w:p>
      <w:pPr>
        <w:pStyle w:val="1013"/>
        <w:ind w:firstLine="420"/>
        <w:spacing w:line="400" w:lineRule="exact"/>
        <w:rPr>
          <w:rFonts w:hint="eastAsia" w:ascii="宋体" w:hAnsi="宋体"/>
          <w:color w:val="0000ff"/>
          <w:highlight w:val="none"/>
          <w:u w:val="single"/>
        </w:rPr>
      </w:pPr>
      <w:r>
        <w:rPr>
          <w:rFonts w:hint="eastAsia" w:ascii="宋体" w:hAnsi="宋体"/>
          <w:highlight w:val="none"/>
        </w:rPr>
        <w:t xml:space="preserve">具体保修的内容，双方约定如下：</w:t>
      </w:r>
      <w:r>
        <w:rPr>
          <w:rFonts w:hint="eastAsia" w:ascii="宋体" w:hAnsi="宋体"/>
          <w:color w:val="0000ff"/>
          <w:highlight w:val="none"/>
          <w:u w:val="single"/>
        </w:rPr>
        <w:t xml:space="preserve">按合同承包范围内容。</w:t>
      </w:r>
      <w:r>
        <w:rPr>
          <w:rFonts w:hint="eastAsia" w:ascii="宋体" w:hAnsi="宋体"/>
          <w:color w:val="0000ff"/>
          <w:highlight w:val="none"/>
          <w:u w:val="single"/>
        </w:rPr>
      </w:r>
      <w:r/>
    </w:p>
    <w:p>
      <w:pPr>
        <w:pStyle w:val="1013"/>
        <w:ind w:firstLine="420"/>
        <w:spacing w:line="400" w:lineRule="exact"/>
        <w:rPr>
          <w:rFonts w:hint="eastAsia" w:ascii="宋体" w:hAnsi="宋体"/>
          <w:highlight w:val="none"/>
        </w:rPr>
      </w:pPr>
      <w:r>
        <w:rPr>
          <w:rFonts w:hint="eastAsia" w:ascii="宋体" w:hAnsi="宋体"/>
          <w:highlight w:val="none"/>
        </w:rPr>
        <w:t xml:space="preserve">二、质量保修期</w:t>
      </w:r>
      <w:r>
        <w:rPr>
          <w:rFonts w:hint="eastAsia" w:ascii="宋体" w:hAnsi="宋体"/>
          <w:highlight w:val="none"/>
        </w:rPr>
      </w:r>
      <w:r/>
    </w:p>
    <w:p>
      <w:pPr>
        <w:pStyle w:val="1013"/>
        <w:ind w:firstLine="420"/>
        <w:spacing w:line="400" w:lineRule="exact"/>
        <w:rPr>
          <w:rFonts w:hint="eastAsia" w:ascii="宋体" w:hAnsi="宋体"/>
          <w:color w:val="000000"/>
          <w:highlight w:val="none"/>
        </w:rPr>
      </w:pPr>
      <w:r>
        <w:rPr>
          <w:rFonts w:hint="eastAsia" w:ascii="宋体" w:hAnsi="宋体"/>
          <w:highlight w:val="none"/>
        </w:rPr>
        <w:t xml:space="preserve">根据《建设工程质量管理条例》及有关规定，工程的质</w:t>
      </w:r>
      <w:r>
        <w:rPr>
          <w:rFonts w:hint="eastAsia" w:ascii="宋体" w:hAnsi="宋体"/>
          <w:color w:val="000000"/>
          <w:highlight w:val="none"/>
        </w:rPr>
        <w:t xml:space="preserve">量保修期如下：</w:t>
      </w:r>
      <w:r>
        <w:rPr>
          <w:rFonts w:hint="eastAsia" w:ascii="宋体" w:hAnsi="宋体"/>
          <w:color w:val="000000"/>
          <w:highlight w:val="none"/>
        </w:rPr>
      </w:r>
      <w:r/>
    </w:p>
    <w:p>
      <w:pPr>
        <w:pStyle w:val="1013"/>
        <w:ind w:firstLine="420"/>
        <w:spacing w:line="400" w:lineRule="exact"/>
        <w:rPr>
          <w:rFonts w:hint="eastAsia" w:ascii="宋体" w:hAnsi="宋体"/>
          <w:highlight w:val="none"/>
        </w:rPr>
      </w:pPr>
      <w:r>
        <w:rPr>
          <w:rFonts w:hint="eastAsia" w:ascii="宋体" w:hAnsi="宋体"/>
          <w:color w:val="000000"/>
          <w:highlight w:val="none"/>
          <w:lang w:eastAsia="zh-CN"/>
        </w:rPr>
        <w:t xml:space="preserve">1.</w:t>
      </w:r>
      <w:r>
        <w:rPr>
          <w:rFonts w:hint="eastAsia" w:ascii="宋体" w:hAnsi="宋体"/>
          <w:color w:val="000000"/>
          <w:highlight w:val="none"/>
        </w:rPr>
        <w:t xml:space="preserve">地基基础工程和主体结构工程为设计文件规定的工程合理使用年限</w:t>
      </w:r>
      <w:r>
        <w:rPr>
          <w:rFonts w:hint="eastAsia" w:ascii="宋体" w:hAnsi="宋体"/>
          <w:highlight w:val="none"/>
        </w:rPr>
        <w:t xml:space="preserve">；</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2.</w:t>
      </w:r>
      <w:r>
        <w:rPr>
          <w:rFonts w:hint="eastAsia" w:ascii="宋体" w:hAnsi="宋体"/>
          <w:highlight w:val="none"/>
        </w:rPr>
        <w:t xml:space="preserve">屋面防水工程、有防水要求的卫生间、房间和外墙面的</w:t>
      </w:r>
      <w:r>
        <w:rPr>
          <w:rFonts w:hint="eastAsia" w:ascii="宋体" w:hAnsi="宋体"/>
          <w:color w:val="000000"/>
          <w:highlight w:val="none"/>
        </w:rPr>
        <w:t xml:space="preserve">防渗为</w:t>
      </w:r>
      <w:r>
        <w:rPr>
          <w:rFonts w:hint="eastAsia" w:ascii="宋体" w:hAnsi="宋体"/>
          <w:color w:val="000000"/>
          <w:highlight w:val="none"/>
          <w:lang w:eastAsia="zh-CN"/>
        </w:rPr>
        <w:t xml:space="preserve">五年</w:t>
      </w:r>
      <w:r>
        <w:rPr>
          <w:rFonts w:hint="eastAsia" w:ascii="宋体" w:hAnsi="宋体"/>
          <w:highlight w:val="none"/>
        </w:rPr>
        <w:t xml:space="preserve">；</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3.</w:t>
      </w:r>
      <w:r>
        <w:rPr>
          <w:rFonts w:hint="eastAsia" w:ascii="宋体" w:hAnsi="宋体"/>
          <w:highlight w:val="none"/>
        </w:rPr>
        <w:t xml:space="preserve">装修工程为</w:t>
      </w:r>
      <w:r>
        <w:rPr>
          <w:rFonts w:hint="eastAsia" w:ascii="宋体" w:hAnsi="宋体"/>
          <w:color w:val="0000ff"/>
          <w:highlight w:val="none"/>
          <w:u w:val="single"/>
        </w:rPr>
        <w:t xml:space="preserve">贰</w:t>
      </w:r>
      <w:r>
        <w:rPr>
          <w:rFonts w:hint="eastAsia" w:ascii="宋体" w:hAnsi="宋体"/>
          <w:highlight w:val="none"/>
        </w:rPr>
        <w:t xml:space="preserve">年；</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4.</w:t>
      </w:r>
      <w:r>
        <w:rPr>
          <w:rFonts w:hint="eastAsia" w:ascii="宋体" w:hAnsi="宋体"/>
          <w:highlight w:val="none"/>
        </w:rPr>
        <w:t xml:space="preserve">电气管线、给排水管道、设备安装工程为</w:t>
      </w:r>
      <w:r>
        <w:rPr>
          <w:rFonts w:hint="eastAsia" w:ascii="宋体" w:hAnsi="宋体"/>
          <w:color w:val="0000ff"/>
          <w:highlight w:val="none"/>
          <w:u w:val="single"/>
        </w:rPr>
        <w:t xml:space="preserve">贰</w:t>
      </w:r>
      <w:r>
        <w:rPr>
          <w:rFonts w:hint="eastAsia" w:ascii="宋体" w:hAnsi="宋体"/>
          <w:highlight w:val="none"/>
        </w:rPr>
        <w:t xml:space="preserve">年；</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5.</w:t>
      </w:r>
      <w:r>
        <w:rPr>
          <w:rFonts w:hint="eastAsia" w:ascii="宋体" w:hAnsi="宋体"/>
          <w:highlight w:val="none"/>
        </w:rPr>
        <w:t xml:space="preserve">供热与供冷系统为</w:t>
      </w:r>
      <w:r>
        <w:rPr>
          <w:rFonts w:hint="eastAsia" w:ascii="宋体" w:hAnsi="宋体"/>
          <w:color w:val="0000ff"/>
          <w:highlight w:val="none"/>
          <w:u w:val="single"/>
        </w:rPr>
        <w:t xml:space="preserve">贰</w:t>
      </w:r>
      <w:r>
        <w:rPr>
          <w:rFonts w:hint="eastAsia" w:ascii="宋体" w:hAnsi="宋体"/>
          <w:highlight w:val="none"/>
        </w:rPr>
        <w:t xml:space="preserve">个采暖期、供冷期；</w:t>
      </w:r>
      <w:r>
        <w:rPr>
          <w:rFonts w:hint="eastAsia" w:ascii="宋体" w:hAnsi="宋体"/>
          <w:highlight w:val="none"/>
        </w:rPr>
      </w:r>
      <w:r/>
    </w:p>
    <w:p>
      <w:pPr>
        <w:pStyle w:val="1013"/>
        <w:ind w:firstLine="420"/>
        <w:spacing w:line="400" w:lineRule="exact"/>
        <w:rPr>
          <w:rFonts w:hint="eastAsia" w:ascii="宋体" w:hAnsi="宋体"/>
          <w:color w:val="000000"/>
          <w:highlight w:val="none"/>
        </w:rPr>
      </w:pPr>
      <w:r>
        <w:rPr>
          <w:rFonts w:hint="eastAsia" w:ascii="宋体" w:hAnsi="宋体"/>
          <w:highlight w:val="none"/>
          <w:lang w:eastAsia="zh-CN"/>
        </w:rPr>
        <w:t xml:space="preserve">6.</w:t>
      </w:r>
      <w:r>
        <w:rPr>
          <w:rFonts w:hint="eastAsia" w:ascii="宋体" w:hAnsi="宋体"/>
          <w:highlight w:val="none"/>
        </w:rPr>
        <w:t xml:space="preserve">住宅小区内的</w:t>
      </w:r>
      <w:r>
        <w:rPr>
          <w:rFonts w:hint="eastAsia" w:ascii="宋体" w:hAnsi="宋体"/>
          <w:color w:val="000000"/>
          <w:highlight w:val="none"/>
        </w:rPr>
        <w:t xml:space="preserve">给排水设施、道路等配套工程为</w:t>
      </w:r>
      <w:r>
        <w:rPr>
          <w:rFonts w:hint="eastAsia" w:ascii="宋体" w:hAnsi="宋体"/>
          <w:color w:val="0000ff"/>
          <w:highlight w:val="none"/>
          <w:u w:val="single"/>
        </w:rPr>
        <w:t xml:space="preserve">贰</w:t>
      </w:r>
      <w:r>
        <w:rPr>
          <w:rFonts w:hint="eastAsia" w:ascii="宋体" w:hAnsi="宋体"/>
          <w:color w:val="000000"/>
          <w:highlight w:val="none"/>
        </w:rPr>
        <w:t xml:space="preserve">年；</w:t>
      </w:r>
      <w:r>
        <w:rPr>
          <w:rFonts w:hint="eastAsia" w:ascii="宋体" w:hAnsi="宋体"/>
          <w:color w:val="000000"/>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7.</w:t>
      </w:r>
      <w:r>
        <w:rPr>
          <w:rFonts w:hint="eastAsia" w:ascii="宋体" w:hAnsi="宋体"/>
          <w:highlight w:val="none"/>
        </w:rPr>
        <w:t xml:space="preserve">其他项目保修期限约定如下：</w:t>
      </w:r>
      <w:r>
        <w:rPr>
          <w:rFonts w:hint="eastAsia" w:ascii="宋体" w:hAnsi="宋体"/>
          <w:color w:val="0000ff"/>
          <w:highlight w:val="none"/>
          <w:u w:val="single"/>
        </w:rPr>
        <w:t xml:space="preserve">按《建设工程质量管理条例》的规定</w:t>
      </w:r>
      <w:r>
        <w:rPr>
          <w:rFonts w:hint="eastAsia" w:ascii="宋体" w:hAnsi="宋体"/>
          <w:color w:val="0000ff"/>
          <w:highlight w:val="none"/>
          <w:u w:val="single"/>
          <w:lang w:eastAsia="zh-CN"/>
        </w:rPr>
        <w:t xml:space="preserve">，</w:t>
      </w:r>
      <w:r>
        <w:rPr>
          <w:rFonts w:hint="eastAsia" w:ascii="宋体" w:hAnsi="宋体"/>
          <w:color w:val="0000ff"/>
          <w:highlight w:val="none"/>
          <w:u w:val="single"/>
          <w:lang w:val="en-US" w:eastAsia="zh-CN"/>
        </w:rPr>
        <w:t xml:space="preserve">本项目</w:t>
      </w:r>
      <w:r>
        <w:rPr>
          <w:rFonts w:hint="eastAsia" w:ascii="宋体" w:hAnsi="宋体"/>
          <w:color w:val="0000ff"/>
          <w:highlight w:val="none"/>
          <w:u w:val="single"/>
        </w:rPr>
        <w:t xml:space="preserve">质量保修期</w:t>
      </w:r>
      <w:r>
        <w:rPr>
          <w:rFonts w:hint="eastAsia" w:ascii="宋体" w:hAnsi="宋体"/>
          <w:color w:val="0000ff"/>
          <w:highlight w:val="none"/>
          <w:u w:val="single"/>
          <w:lang w:val="en-US" w:eastAsia="zh-CN"/>
        </w:rPr>
        <w:t xml:space="preserve">壹年</w:t>
      </w:r>
      <w:r>
        <w:rPr>
          <w:rFonts w:hint="eastAsia" w:ascii="宋体" w:hAnsi="宋体"/>
          <w:highlight w:val="none"/>
        </w:rPr>
        <w:t xml:space="preserve">。</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质量保修期自工程竣工验收合格之日起计算。</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三、缺陷责任期</w:t>
      </w:r>
      <w:r>
        <w:rPr>
          <w:rFonts w:hint="eastAsia" w:ascii="宋体" w:hAnsi="宋体"/>
          <w:highlight w:val="none"/>
        </w:rPr>
      </w:r>
      <w:r/>
    </w:p>
    <w:p>
      <w:pPr>
        <w:pStyle w:val="1013"/>
        <w:ind w:firstLine="420"/>
        <w:spacing w:line="400" w:lineRule="exact"/>
        <w:rPr>
          <w:rFonts w:hint="eastAsia" w:ascii="宋体" w:hAnsi="宋体"/>
          <w:color w:val="000000"/>
          <w:highlight w:val="none"/>
        </w:rPr>
      </w:pPr>
      <w:r>
        <w:rPr>
          <w:rFonts w:hint="eastAsia" w:ascii="宋体" w:hAnsi="宋体"/>
          <w:highlight w:val="none"/>
        </w:rPr>
        <w:t xml:space="preserve">工程缺陷责任期为</w:t>
      </w:r>
      <w:r>
        <w:rPr>
          <w:rFonts w:hint="eastAsia" w:ascii="宋体" w:hAnsi="宋体"/>
          <w:color w:val="0000ff"/>
          <w:highlight w:val="none"/>
          <w:u w:val="single"/>
        </w:rPr>
        <w:t xml:space="preserve">24 个月</w:t>
      </w:r>
      <w:r>
        <w:rPr>
          <w:rFonts w:hint="eastAsia" w:ascii="宋体" w:hAnsi="宋体"/>
          <w:highlight w:val="none"/>
        </w:rPr>
        <w:t xml:space="preserve">，缺陷责任期自工程实际竣工之日起</w:t>
      </w:r>
      <w:r>
        <w:rPr>
          <w:rFonts w:hint="eastAsia" w:ascii="宋体" w:hAnsi="宋体"/>
          <w:color w:val="000000"/>
          <w:highlight w:val="none"/>
        </w:rPr>
        <w:t xml:space="preserve">计算。单位工程先于全部工程进行验收，单位工程缺陷责任期自单位工程验收合格之日起算。</w:t>
      </w:r>
      <w:r>
        <w:rPr>
          <w:rFonts w:hint="eastAsia" w:ascii="宋体" w:hAnsi="宋体"/>
          <w:color w:val="000000"/>
          <w:highlight w:val="none"/>
        </w:rPr>
      </w:r>
      <w:r/>
    </w:p>
    <w:p>
      <w:pPr>
        <w:pStyle w:val="1013"/>
        <w:ind w:firstLine="420"/>
        <w:spacing w:line="400" w:lineRule="exact"/>
        <w:rPr>
          <w:rFonts w:hint="eastAsia" w:ascii="宋体" w:hAnsi="宋体"/>
          <w:color w:val="000000"/>
          <w:highlight w:val="none"/>
        </w:rPr>
      </w:pPr>
      <w:r>
        <w:rPr>
          <w:rFonts w:hint="eastAsia" w:ascii="宋体" w:hAnsi="宋体"/>
          <w:color w:val="000000"/>
          <w:highlight w:val="none"/>
        </w:rPr>
        <w:t xml:space="preserve">缺陷责任期终止后，发包人应退还剩余的质量保证金。</w:t>
      </w:r>
      <w:r>
        <w:rPr>
          <w:rFonts w:hint="eastAsia" w:ascii="宋体" w:hAnsi="宋体"/>
          <w:color w:val="000000"/>
          <w:highlight w:val="none"/>
        </w:rPr>
      </w:r>
      <w:r/>
    </w:p>
    <w:p>
      <w:pPr>
        <w:pStyle w:val="1013"/>
        <w:ind w:firstLine="420"/>
        <w:spacing w:line="400" w:lineRule="exact"/>
        <w:rPr>
          <w:rFonts w:hint="eastAsia" w:ascii="宋体" w:hAnsi="宋体"/>
          <w:color w:val="000000"/>
          <w:highlight w:val="none"/>
        </w:rPr>
      </w:pPr>
      <w:r>
        <w:rPr>
          <w:rFonts w:hint="eastAsia" w:ascii="宋体" w:hAnsi="宋体"/>
          <w:color w:val="000000"/>
          <w:highlight w:val="none"/>
        </w:rPr>
        <w:t xml:space="preserve">四、质量保修责任</w:t>
      </w:r>
      <w:r>
        <w:rPr>
          <w:rFonts w:hint="eastAsia" w:ascii="宋体" w:hAnsi="宋体"/>
          <w:color w:val="000000"/>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1.</w:t>
      </w:r>
      <w:r>
        <w:rPr>
          <w:rFonts w:hint="eastAsia" w:ascii="宋体" w:hAnsi="宋体"/>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2.</w:t>
      </w:r>
      <w:r>
        <w:rPr>
          <w:rFonts w:hint="eastAsia" w:ascii="宋体" w:hAnsi="宋体"/>
          <w:highlight w:val="none"/>
        </w:rPr>
        <w:t xml:space="preserve">发生紧急事故需抢修的，承包人在接到事故通知后，应当立即到达事故现场抢修。</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3.</w:t>
      </w:r>
      <w:r>
        <w:rPr>
          <w:rFonts w:hint="eastAsia" w:ascii="宋体" w:hAnsi="宋体"/>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lang w:eastAsia="zh-CN"/>
        </w:rPr>
        <w:t xml:space="preserve">4.</w:t>
      </w:r>
      <w:r>
        <w:rPr>
          <w:rFonts w:hint="eastAsia" w:ascii="宋体" w:hAnsi="宋体"/>
          <w:highlight w:val="none"/>
        </w:rPr>
        <w:t xml:space="preserve">质量保修完成后，由发包人组织验收。</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  五、保修费用</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  保修费用由造成质量缺陷的责任方承担。</w:t>
      </w:r>
      <w:r>
        <w:rPr>
          <w:rFonts w:hint="eastAsia" w:ascii="宋体" w:hAnsi="宋体"/>
          <w:highlight w:val="none"/>
        </w:rPr>
      </w:r>
      <w:r/>
    </w:p>
    <w:p>
      <w:pPr>
        <w:pStyle w:val="1013"/>
        <w:ind w:firstLine="420"/>
        <w:spacing w:line="400" w:lineRule="exact"/>
        <w:rPr>
          <w:rFonts w:hint="eastAsia" w:ascii="宋体" w:hAnsi="宋体"/>
          <w:color w:val="0000ff"/>
          <w:highlight w:val="none"/>
          <w:u w:val="single"/>
        </w:rPr>
      </w:pPr>
      <w:r>
        <w:rPr>
          <w:rFonts w:hint="eastAsia" w:ascii="宋体" w:hAnsi="宋体"/>
          <w:highlight w:val="none"/>
        </w:rPr>
        <w:t xml:space="preserve">六、双方约定的其他工程质量保修事项</w:t>
      </w:r>
      <w:r>
        <w:rPr>
          <w:rFonts w:hint="eastAsia" w:ascii="宋体" w:hAnsi="宋体"/>
          <w:highlight w:val="none"/>
          <w:lang w:eastAsia="zh-CN"/>
        </w:rPr>
        <w:t xml:space="preserve">：</w:t>
      </w:r>
      <w:r>
        <w:rPr>
          <w:rFonts w:hint="eastAsia" w:ascii="宋体" w:hAnsi="宋体"/>
          <w:color w:val="0000ff"/>
          <w:highlight w:val="none"/>
          <w:u w:val="single"/>
        </w:rPr>
      </w:r>
      <w:r/>
    </w:p>
    <w:p>
      <w:pPr>
        <w:pStyle w:val="1013"/>
        <w:ind w:firstLine="420"/>
        <w:spacing w:line="400" w:lineRule="exact"/>
        <w:rPr>
          <w:rFonts w:hint="eastAsia" w:ascii="宋体" w:hAnsi="宋体"/>
          <w:highlight w:val="none"/>
        </w:rPr>
      </w:pPr>
      <w:r>
        <w:rPr>
          <w:rFonts w:hint="eastAsia" w:ascii="宋体" w:hAnsi="宋体"/>
          <w:highlight w:val="none"/>
        </w:rPr>
        <w:t xml:space="preserve">工程质量保修书由发包人、承包人在工程竣工验收前共同签署，作为施工合同附件，其有效期限至保修期满。</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1013"/>
        <w:ind w:left="420" w:firstLine="420"/>
        <w:spacing w:after="120"/>
        <w:rPr>
          <w:rFonts w:hint="eastAsia" w:ascii="Calibri" w:hAnsi="Calibri"/>
          <w:highlight w:val="none"/>
        </w:rPr>
      </w:pPr>
      <w:r>
        <w:rPr>
          <w:rFonts w:ascii="Calibri" w:hAnsi="Calibri"/>
          <w:highlight w:val="none"/>
        </w:rPr>
        <w:t xml:space="preserve"> </w:t>
      </w:r>
      <w:r>
        <w:rPr>
          <w:rFonts w:hint="eastAsia" w:ascii="Calibri" w:hAnsi="Calibri"/>
          <w:highlight w:val="none"/>
        </w:rPr>
      </w:r>
      <w:r/>
    </w:p>
    <w:p>
      <w:pPr>
        <w:pStyle w:val="1013"/>
        <w:rPr>
          <w:rFonts w:ascii="Calibri" w:hAnsi="Calibri"/>
          <w:highlight w:val="none"/>
        </w:rPr>
      </w:pPr>
      <w:r>
        <w:rPr>
          <w:rFonts w:ascii="Calibri" w:hAnsi="Calibri"/>
          <w:highlight w:val="none"/>
        </w:rPr>
        <w:t xml:space="preserve"> </w:t>
      </w:r>
      <w:r>
        <w:rPr>
          <w:rFonts w:ascii="Calibri" w:hAnsi="Calibri"/>
          <w:highlight w:val="none"/>
        </w:rPr>
      </w:r>
      <w:r/>
    </w:p>
    <w:p>
      <w:pPr>
        <w:pStyle w:val="1013"/>
        <w:ind w:firstLine="420"/>
        <w:spacing w:line="400" w:lineRule="exact"/>
        <w:rPr>
          <w:rFonts w:ascii="宋体" w:hAnsi="宋体"/>
          <w:highlight w:val="none"/>
        </w:rPr>
      </w:pPr>
      <w:r>
        <w:rPr>
          <w:rFonts w:hint="eastAsia" w:ascii="宋体" w:hAnsi="宋体"/>
          <w:highlight w:val="none"/>
        </w:rPr>
        <w:t xml:space="preserve">发包人</w:t>
      </w:r>
      <w:r>
        <w:rPr>
          <w:rFonts w:hint="eastAsia" w:ascii="宋体" w:hAnsi="宋体"/>
          <w:highlight w:val="none"/>
          <w:lang w:eastAsia="zh-CN"/>
        </w:rPr>
        <w:t xml:space="preserve">（</w:t>
      </w:r>
      <w:r>
        <w:rPr>
          <w:rFonts w:hint="eastAsia" w:ascii="宋体" w:hAnsi="宋体"/>
          <w:highlight w:val="none"/>
        </w:rPr>
        <w:t xml:space="preserve">公章</w:t>
      </w:r>
      <w:r>
        <w:rPr>
          <w:rFonts w:hint="eastAsia" w:ascii="宋体" w:hAnsi="宋体"/>
          <w:highlight w:val="none"/>
          <w:lang w:eastAsia="zh-CN"/>
        </w:rPr>
        <w:t xml:space="preserve">）</w:t>
      </w:r>
      <w:r>
        <w:rPr>
          <w:rFonts w:hint="eastAsia" w:ascii="宋体" w:hAnsi="宋体"/>
          <w:highlight w:val="none"/>
        </w:rPr>
        <w:t xml:space="preserve">：                       承包人</w:t>
      </w:r>
      <w:r>
        <w:rPr>
          <w:rFonts w:hint="eastAsia" w:ascii="宋体" w:hAnsi="宋体"/>
          <w:highlight w:val="none"/>
          <w:lang w:eastAsia="zh-CN"/>
        </w:rPr>
        <w:t xml:space="preserve">（</w:t>
      </w:r>
      <w:r>
        <w:rPr>
          <w:rFonts w:hint="eastAsia" w:ascii="宋体" w:hAnsi="宋体"/>
          <w:highlight w:val="none"/>
        </w:rPr>
        <w:t xml:space="preserve">公章</w:t>
      </w:r>
      <w:r>
        <w:rPr>
          <w:rFonts w:hint="eastAsia" w:ascii="宋体" w:hAnsi="宋体"/>
          <w:highlight w:val="none"/>
          <w:lang w:eastAsia="zh-CN"/>
        </w:rPr>
        <w:t xml:space="preserve">）</w:t>
      </w:r>
      <w:r>
        <w:rPr>
          <w:rFonts w:hint="eastAsia" w:ascii="宋体" w:hAnsi="宋体"/>
          <w:highlight w:val="none"/>
        </w:rPr>
        <w:t xml:space="preserve">：</w:t>
      </w:r>
      <w:r>
        <w:rPr>
          <w:rFonts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地址：                               地址：</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法定代表人</w:t>
      </w:r>
      <w:r>
        <w:rPr>
          <w:rFonts w:hint="eastAsia" w:ascii="宋体" w:hAnsi="宋体"/>
          <w:highlight w:val="none"/>
          <w:lang w:eastAsia="zh-CN"/>
        </w:rPr>
        <w:t xml:space="preserve">（</w:t>
      </w:r>
      <w:r>
        <w:rPr>
          <w:rFonts w:hint="eastAsia" w:ascii="宋体" w:hAnsi="宋体"/>
          <w:highlight w:val="none"/>
        </w:rPr>
        <w:t xml:space="preserve">签字</w:t>
      </w:r>
      <w:r>
        <w:rPr>
          <w:rFonts w:hint="eastAsia" w:ascii="宋体" w:hAnsi="宋体"/>
          <w:highlight w:val="none"/>
          <w:lang w:eastAsia="zh-CN"/>
        </w:rPr>
        <w:t xml:space="preserve">）</w:t>
      </w:r>
      <w:r>
        <w:rPr>
          <w:rFonts w:hint="eastAsia" w:ascii="宋体" w:hAnsi="宋体"/>
          <w:highlight w:val="none"/>
        </w:rPr>
        <w:t xml:space="preserve">：                   法定代表人</w:t>
      </w:r>
      <w:r>
        <w:rPr>
          <w:rFonts w:hint="eastAsia" w:ascii="宋体" w:hAnsi="宋体"/>
          <w:highlight w:val="none"/>
          <w:lang w:eastAsia="zh-CN"/>
        </w:rPr>
        <w:t xml:space="preserve">（</w:t>
      </w:r>
      <w:r>
        <w:rPr>
          <w:rFonts w:hint="eastAsia" w:ascii="宋体" w:hAnsi="宋体"/>
          <w:highlight w:val="none"/>
        </w:rPr>
        <w:t xml:space="preserve">签字</w:t>
      </w:r>
      <w:r>
        <w:rPr>
          <w:rFonts w:hint="eastAsia" w:ascii="宋体" w:hAnsi="宋体"/>
          <w:highlight w:val="none"/>
          <w:lang w:eastAsia="zh-CN"/>
        </w:rPr>
        <w:t xml:space="preserve">）</w:t>
      </w:r>
      <w:r>
        <w:rPr>
          <w:rFonts w:hint="eastAsia" w:ascii="宋体" w:hAnsi="宋体"/>
          <w:highlight w:val="none"/>
        </w:rPr>
        <w:t xml:space="preserve">：</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委托代理人</w:t>
      </w:r>
      <w:r>
        <w:rPr>
          <w:rFonts w:hint="eastAsia" w:ascii="宋体" w:hAnsi="宋体"/>
          <w:highlight w:val="none"/>
          <w:lang w:eastAsia="zh-CN"/>
        </w:rPr>
        <w:t xml:space="preserve">（</w:t>
      </w:r>
      <w:r>
        <w:rPr>
          <w:rFonts w:hint="eastAsia" w:ascii="宋体" w:hAnsi="宋体"/>
          <w:highlight w:val="none"/>
        </w:rPr>
        <w:t xml:space="preserve">签字</w:t>
      </w:r>
      <w:r>
        <w:rPr>
          <w:rFonts w:hint="eastAsia" w:ascii="宋体" w:hAnsi="宋体"/>
          <w:highlight w:val="none"/>
          <w:lang w:eastAsia="zh-CN"/>
        </w:rPr>
        <w:t xml:space="preserve">）</w:t>
      </w:r>
      <w:r>
        <w:rPr>
          <w:rFonts w:hint="eastAsia" w:ascii="宋体" w:hAnsi="宋体"/>
          <w:highlight w:val="none"/>
        </w:rPr>
        <w:t xml:space="preserve">：                   委托代理人</w:t>
      </w:r>
      <w:r>
        <w:rPr>
          <w:rFonts w:hint="eastAsia" w:ascii="宋体" w:hAnsi="宋体"/>
          <w:highlight w:val="none"/>
          <w:lang w:eastAsia="zh-CN"/>
        </w:rPr>
        <w:t xml:space="preserve">（</w:t>
      </w:r>
      <w:r>
        <w:rPr>
          <w:rFonts w:hint="eastAsia" w:ascii="宋体" w:hAnsi="宋体"/>
          <w:highlight w:val="none"/>
        </w:rPr>
        <w:t xml:space="preserve">签字</w:t>
      </w:r>
      <w:r>
        <w:rPr>
          <w:rFonts w:hint="eastAsia" w:ascii="宋体" w:hAnsi="宋体"/>
          <w:highlight w:val="none"/>
          <w:lang w:eastAsia="zh-CN"/>
        </w:rPr>
        <w:t xml:space="preserve">）</w:t>
      </w:r>
      <w:r>
        <w:rPr>
          <w:rFonts w:hint="eastAsia" w:ascii="宋体" w:hAnsi="宋体"/>
          <w:highlight w:val="none"/>
        </w:rPr>
        <w:t xml:space="preserve">：</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电话：                               电话：</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传真：                               传真：</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开户银行：                           开户银行：</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账号：                               账号：</w:t>
      </w:r>
      <w:r>
        <w:rPr>
          <w:rFonts w:hint="eastAsia" w:ascii="宋体" w:hAnsi="宋体"/>
          <w:highlight w:val="none"/>
        </w:rPr>
      </w:r>
      <w:r/>
    </w:p>
    <w:p>
      <w:pPr>
        <w:pStyle w:val="1013"/>
        <w:ind w:firstLine="420"/>
        <w:spacing w:line="400" w:lineRule="exact"/>
        <w:rPr>
          <w:rFonts w:hint="eastAsia" w:ascii="宋体" w:hAnsi="宋体"/>
          <w:highlight w:val="none"/>
        </w:rPr>
      </w:pPr>
      <w:r>
        <w:rPr>
          <w:rFonts w:hint="eastAsia" w:ascii="宋体" w:hAnsi="宋体"/>
          <w:highlight w:val="none"/>
        </w:rPr>
        <w:t xml:space="preserve">邮政编码：                           邮政编码：</w:t>
      </w:r>
      <w:r>
        <w:rPr>
          <w:rFonts w:hint="eastAsia" w:ascii="宋体" w:hAnsi="宋体"/>
          <w:highlight w:val="none"/>
        </w:rPr>
      </w:r>
      <w:r/>
    </w:p>
    <w:p>
      <w:pPr>
        <w:pStyle w:val="1013"/>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1013"/>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 </w:t>
      </w:r>
      <w:r>
        <w:rPr>
          <w:rFonts w:hint="eastAsia" w:ascii="宋体" w:hAnsi="宋体"/>
          <w:b/>
          <w:bCs/>
          <w:sz w:val="28"/>
          <w:szCs w:val="28"/>
          <w:highlight w:val="none"/>
        </w:rPr>
      </w:r>
      <w:r/>
    </w:p>
    <w:p>
      <w:pPr>
        <w:pStyle w:val="1013"/>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 </w:t>
      </w:r>
      <w:r>
        <w:rPr>
          <w:rFonts w:hint="eastAsia" w:ascii="宋体" w:hAnsi="宋体"/>
          <w:b/>
          <w:bCs/>
          <w:sz w:val="28"/>
          <w:szCs w:val="28"/>
          <w:highlight w:val="none"/>
        </w:rPr>
      </w:r>
      <w:r/>
    </w:p>
    <w:p>
      <w:pPr>
        <w:pStyle w:val="1013"/>
        <w:ind w:firstLine="420"/>
        <w:spacing w:line="360" w:lineRule="auto"/>
        <w:rPr>
          <w:rFonts w:hint="eastAsia" w:ascii="宋体" w:hAnsi="宋体"/>
          <w:szCs w:val="21"/>
          <w:highlight w:val="none"/>
        </w:rPr>
      </w:pPr>
      <w:r>
        <w:rPr>
          <w:rFonts w:hint="eastAsia" w:ascii="宋体" w:hAnsi="宋体"/>
          <w:highlight w:val="none"/>
        </w:rPr>
        <w:t xml:space="preserve"> </w:t>
      </w:r>
      <w:r>
        <w:rPr>
          <w:rFonts w:hint="eastAsia" w:ascii="宋体" w:hAnsi="宋体"/>
          <w:szCs w:val="21"/>
          <w:highlight w:val="none"/>
        </w:rPr>
      </w:r>
      <w:r/>
    </w:p>
    <w:p>
      <w:pPr>
        <w:pStyle w:val="1013"/>
        <w:ind w:firstLine="420"/>
        <w:spacing w:line="360" w:lineRule="auto"/>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1282"/>
        <w:rPr>
          <w:rFonts w:hint="eastAsia" w:hAnsi="宋体"/>
          <w:highlight w:val="none"/>
        </w:rPr>
      </w:pPr>
      <w:r>
        <w:rPr>
          <w:rFonts w:hint="eastAsia" w:hAnsi="宋体"/>
          <w:highlight w:val="none"/>
        </w:rPr>
        <w:t xml:space="preserve"> </w:t>
      </w:r>
      <w:r>
        <w:rPr>
          <w:rFonts w:hint="eastAsia" w:hAnsi="宋体"/>
          <w:highlight w:val="none"/>
        </w:rPr>
      </w:r>
      <w:r/>
    </w:p>
    <w:p>
      <w:pPr>
        <w:pStyle w:val="1070"/>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1013"/>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1282"/>
        <w:rPr>
          <w:rFonts w:hint="eastAsia" w:hAnsi="宋体"/>
          <w:highlight w:val="none"/>
        </w:rPr>
      </w:pPr>
      <w:r>
        <w:rPr>
          <w:rFonts w:hint="eastAsia" w:hAnsi="宋体"/>
          <w:highlight w:val="none"/>
        </w:rPr>
        <w:t xml:space="preserve"> </w:t>
      </w:r>
      <w:r>
        <w:rPr>
          <w:rFonts w:hint="eastAsia" w:hAnsi="宋体"/>
          <w:highlight w:val="none"/>
        </w:rPr>
      </w:r>
      <w:r/>
    </w:p>
    <w:p>
      <w:pPr>
        <w:pStyle w:val="1070"/>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1013"/>
        <w:ind w:firstLine="420"/>
        <w:spacing w:line="360" w:lineRule="auto"/>
        <w:rPr>
          <w:rFonts w:hint="eastAsia" w:ascii="宋体" w:hAnsi="宋体"/>
          <w:szCs w:val="21"/>
          <w:highlight w:val="none"/>
        </w:rPr>
      </w:pPr>
      <w:r>
        <w:rPr>
          <w:rFonts w:hint="eastAsia" w:ascii="宋体" w:hAnsi="宋体"/>
          <w:szCs w:val="21"/>
          <w:highlight w:val="none"/>
        </w:rPr>
      </w:r>
      <w:r/>
    </w:p>
    <w:p>
      <w:pPr>
        <w:pStyle w:val="1013"/>
        <w:jc w:val="center"/>
        <w:rPr>
          <w:rFonts w:hint="eastAsia"/>
          <w:b/>
          <w:sz w:val="32"/>
          <w:szCs w:val="32"/>
          <w:highlight w:val="none"/>
        </w:rPr>
      </w:pPr>
      <w:r>
        <w:rPr>
          <w:b/>
          <w:sz w:val="32"/>
          <w:szCs w:val="32"/>
          <w:highlight w:val="none"/>
        </w:rPr>
        <w:t xml:space="preserve"> </w:t>
      </w:r>
      <w:r>
        <w:rPr>
          <w:rFonts w:hint="eastAsia"/>
          <w:b/>
          <w:sz w:val="32"/>
          <w:szCs w:val="32"/>
          <w:highlight w:val="none"/>
        </w:rPr>
      </w:r>
      <w:r/>
    </w:p>
    <w:p>
      <w:pPr>
        <w:pStyle w:val="1013"/>
        <w:jc w:val="center"/>
        <w:rPr>
          <w:b/>
          <w:sz w:val="32"/>
          <w:szCs w:val="32"/>
          <w:highlight w:val="none"/>
        </w:rPr>
      </w:pPr>
      <w:r>
        <w:rPr>
          <w:b/>
          <w:sz w:val="32"/>
          <w:szCs w:val="32"/>
          <w:highlight w:val="none"/>
        </w:rPr>
        <w:t xml:space="preserve"> </w:t>
      </w:r>
      <w:r>
        <w:rPr>
          <w:b/>
          <w:sz w:val="32"/>
          <w:szCs w:val="32"/>
          <w:highlight w:val="none"/>
        </w:rPr>
      </w:r>
      <w:r/>
    </w:p>
    <w:p>
      <w:pPr>
        <w:pStyle w:val="1013"/>
        <w:jc w:val="center"/>
        <w:rPr>
          <w:b/>
          <w:sz w:val="32"/>
          <w:szCs w:val="32"/>
          <w:highlight w:val="none"/>
        </w:rPr>
      </w:pPr>
      <w:r>
        <w:rPr>
          <w:b/>
          <w:sz w:val="32"/>
          <w:szCs w:val="32"/>
          <w:highlight w:val="none"/>
        </w:rPr>
        <w:t xml:space="preserve"> </w:t>
      </w:r>
      <w:r>
        <w:rPr>
          <w:b/>
          <w:sz w:val="32"/>
          <w:szCs w:val="32"/>
          <w:highlight w:val="none"/>
        </w:rPr>
      </w:r>
      <w:r/>
    </w:p>
    <w:p>
      <w:pPr>
        <w:pStyle w:val="1013"/>
        <w:jc w:val="center"/>
        <w:spacing w:line="360" w:lineRule="auto"/>
        <w:rPr>
          <w:b/>
          <w:sz w:val="36"/>
          <w:szCs w:val="36"/>
          <w:highlight w:val="none"/>
        </w:rPr>
      </w:pPr>
      <w:r/>
      <w:bookmarkEnd w:id="679"/>
      <w:r>
        <w:rPr>
          <w:b/>
          <w:sz w:val="36"/>
          <w:szCs w:val="36"/>
          <w:highlight w:val="none"/>
        </w:rPr>
      </w:r>
      <w:r/>
    </w:p>
    <w:p>
      <w:pPr>
        <w:pStyle w:val="1013"/>
        <w:jc w:val="center"/>
        <w:spacing w:line="360" w:lineRule="auto"/>
        <w:rPr>
          <w:b/>
          <w:sz w:val="36"/>
          <w:szCs w:val="36"/>
          <w:highlight w:val="none"/>
        </w:rPr>
      </w:pPr>
      <w:r>
        <w:rPr>
          <w:b/>
          <w:sz w:val="36"/>
          <w:szCs w:val="36"/>
          <w:highlight w:val="none"/>
        </w:rPr>
      </w:r>
      <w:r/>
    </w:p>
    <w:p>
      <w:pPr>
        <w:pStyle w:val="1013"/>
        <w:jc w:val="center"/>
        <w:spacing w:line="360" w:lineRule="auto"/>
        <w:rPr>
          <w:b/>
          <w:sz w:val="36"/>
          <w:szCs w:val="36"/>
          <w:highlight w:val="none"/>
        </w:rPr>
      </w:pPr>
      <w:r>
        <w:rPr>
          <w:b/>
          <w:sz w:val="36"/>
          <w:szCs w:val="36"/>
          <w:highlight w:val="none"/>
        </w:rPr>
      </w:r>
      <w:r/>
    </w:p>
    <w:p>
      <w:pPr>
        <w:pStyle w:val="1013"/>
        <w:jc w:val="center"/>
        <w:spacing w:line="360" w:lineRule="auto"/>
        <w:rPr>
          <w:b/>
          <w:sz w:val="36"/>
          <w:szCs w:val="36"/>
          <w:highlight w:val="none"/>
        </w:rPr>
      </w:pPr>
      <w:r>
        <w:rPr>
          <w:b/>
          <w:sz w:val="36"/>
          <w:szCs w:val="36"/>
          <w:highlight w:val="none"/>
        </w:rPr>
        <w:t xml:space="preserve">第六章   响应文件格式</w:t>
      </w:r>
      <w:bookmarkEnd w:id="680"/>
      <w:r>
        <w:rPr>
          <w:b/>
          <w:sz w:val="36"/>
          <w:szCs w:val="36"/>
          <w:highlight w:val="none"/>
        </w:rPr>
      </w:r>
      <w:r/>
    </w:p>
    <w:p>
      <w:pPr>
        <w:pStyle w:val="1013"/>
        <w:jc w:val="left"/>
        <w:spacing w:line="360" w:lineRule="auto"/>
        <w:widowControl/>
        <w:rPr>
          <w:b/>
          <w:sz w:val="24"/>
          <w:highlight w:val="none"/>
        </w:rPr>
      </w:pPr>
      <w:r>
        <w:rPr>
          <w:b/>
          <w:sz w:val="24"/>
          <w:highlight w:val="none"/>
        </w:rPr>
      </w:r>
      <w:r/>
    </w:p>
    <w:p>
      <w:pPr>
        <w:pStyle w:val="1013"/>
        <w:jc w:val="left"/>
        <w:spacing w:line="360" w:lineRule="auto"/>
        <w:widowControl/>
        <w:rPr>
          <w:b/>
          <w:sz w:val="24"/>
          <w:highlight w:val="none"/>
        </w:rPr>
      </w:pPr>
      <w:r>
        <w:rPr>
          <w:b/>
          <w:sz w:val="24"/>
          <w:highlight w:val="none"/>
        </w:rPr>
      </w:r>
      <w:r/>
    </w:p>
    <w:p>
      <w:pPr>
        <w:pStyle w:val="1013"/>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1013"/>
        <w:ind w:left="142"/>
        <w:spacing w:line="360" w:lineRule="auto"/>
        <w:tabs>
          <w:tab w:val="left" w:pos="900" w:leader="none"/>
          <w:tab w:val="left" w:pos="1980" w:leader="none"/>
        </w:tabs>
        <w:rPr>
          <w:sz w:val="24"/>
          <w:highlight w:val="none"/>
        </w:rPr>
      </w:pPr>
      <w:r>
        <w:rPr>
          <w:rFonts w:hint="eastAsia"/>
          <w:sz w:val="24"/>
          <w:highlight w:val="none"/>
          <w:lang w:eastAsia="zh-CN"/>
        </w:rPr>
        <w:t xml:space="preserve">1.</w:t>
      </w:r>
      <w:r>
        <w:rPr>
          <w:sz w:val="24"/>
          <w:highlight w:val="none"/>
        </w:rPr>
        <w:t xml:space="preserve">供应商按照本部分的顺序编制响应文件，编制中涉及格式资料的，应按照本部分提供的内容和格式（所有表格的格式可扩展）填写提交。</w:t>
      </w:r>
      <w:r>
        <w:rPr>
          <w:sz w:val="24"/>
          <w:highlight w:val="none"/>
        </w:rPr>
      </w:r>
      <w:r/>
    </w:p>
    <w:p>
      <w:pPr>
        <w:pStyle w:val="1013"/>
        <w:ind w:left="142"/>
        <w:spacing w:line="360" w:lineRule="auto"/>
        <w:tabs>
          <w:tab w:val="left" w:pos="900" w:leader="none"/>
          <w:tab w:val="left" w:pos="1980" w:leader="none"/>
        </w:tabs>
        <w:rPr>
          <w:sz w:val="24"/>
          <w:highlight w:val="none"/>
        </w:rPr>
      </w:pPr>
      <w:r>
        <w:rPr>
          <w:rFonts w:hint="eastAsia"/>
          <w:sz w:val="24"/>
          <w:highlight w:val="none"/>
          <w:lang w:eastAsia="zh-CN"/>
        </w:rPr>
        <w:t xml:space="preserve">2.</w:t>
      </w:r>
      <w:r>
        <w:rPr>
          <w:sz w:val="24"/>
          <w:highlight w:val="none"/>
        </w:rPr>
        <w:t xml:space="preserve">对于竞争性磋商文件中标记了“实质性格式”文件的，供应商</w:t>
      </w:r>
      <w:r>
        <w:rPr>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1013"/>
        <w:ind w:left="142"/>
        <w:spacing w:line="360" w:lineRule="auto"/>
        <w:tabs>
          <w:tab w:val="left" w:pos="900" w:leader="none"/>
          <w:tab w:val="left" w:pos="1980" w:leader="none"/>
        </w:tabs>
        <w:rPr>
          <w:sz w:val="24"/>
          <w:highlight w:val="none"/>
        </w:rPr>
      </w:pPr>
      <w:r>
        <w:rPr>
          <w:rFonts w:hint="eastAsia"/>
          <w:sz w:val="24"/>
          <w:highlight w:val="none"/>
          <w:lang w:eastAsia="zh-CN"/>
        </w:rPr>
        <w:t xml:space="preserve">3.</w:t>
      </w:r>
      <w:r>
        <w:rPr>
          <w:sz w:val="24"/>
          <w:highlight w:val="none"/>
        </w:rPr>
        <w:t xml:space="preserve">全部声明和问题的回答及所附材料必须是真实的、准确的和完整的。</w:t>
      </w:r>
      <w:r>
        <w:rPr>
          <w:sz w:val="24"/>
          <w:highlight w:val="none"/>
        </w:rPr>
      </w:r>
      <w:r/>
    </w:p>
    <w:p>
      <w:pPr>
        <w:pStyle w:val="1013"/>
        <w:ind w:left="142"/>
        <w:spacing w:line="360" w:lineRule="auto"/>
        <w:tabs>
          <w:tab w:val="left" w:pos="900" w:leader="none"/>
          <w:tab w:val="left" w:pos="1980" w:leader="none"/>
        </w:tabs>
        <w:rPr>
          <w:sz w:val="24"/>
          <w:highlight w:val="none"/>
        </w:rPr>
      </w:pPr>
      <w:r>
        <w:rPr>
          <w:rFonts w:hint="eastAsia"/>
          <w:sz w:val="24"/>
          <w:highlight w:val="none"/>
          <w:lang w:eastAsia="zh-CN"/>
        </w:rPr>
        <w:t xml:space="preserve">4.</w:t>
      </w:r>
      <w:r>
        <w:rPr>
          <w:rFonts w:hint="eastAsia"/>
          <w:sz w:val="24"/>
          <w:highlight w:val="none"/>
        </w:rPr>
        <w:t xml:space="preserve">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1013"/>
        <w:ind w:left="142"/>
        <w:spacing w:line="360" w:lineRule="auto"/>
        <w:tabs>
          <w:tab w:val="left" w:pos="900" w:leader="none"/>
          <w:tab w:val="left" w:pos="1980" w:leader="none"/>
        </w:tabs>
        <w:rPr>
          <w:sz w:val="24"/>
          <w:highlight w:val="none"/>
        </w:rPr>
      </w:pPr>
      <w:r>
        <w:rPr>
          <w:sz w:val="24"/>
          <w:highlight w:val="none"/>
        </w:rPr>
      </w:r>
      <w:r/>
    </w:p>
    <w:p>
      <w:pPr>
        <w:pStyle w:val="1013"/>
        <w:jc w:val="left"/>
        <w:widowControl/>
        <w:rPr>
          <w:b/>
          <w:sz w:val="24"/>
          <w:highlight w:val="none"/>
        </w:rPr>
      </w:pPr>
      <w:r>
        <w:rPr>
          <w:sz w:val="24"/>
          <w:highlight w:val="none"/>
        </w:rPr>
        <w:br w:type="page" w:clear="all"/>
      </w:r>
      <w:bookmarkEnd w:id="626"/>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b/>
          <w:spacing w:val="20"/>
          <w:sz w:val="24"/>
          <w:highlight w:val="none"/>
        </w:rPr>
        <w:t xml:space="preserve">响应文件</w:t>
      </w:r>
      <w:r>
        <w:rPr>
          <w:b/>
          <w:sz w:val="24"/>
          <w:highlight w:val="none"/>
        </w:rPr>
        <w:t xml:space="preserve">封面（非实质性格式）</w:t>
      </w:r>
      <w:r>
        <w:rPr>
          <w:b/>
          <w:sz w:val="24"/>
          <w:highlight w:val="none"/>
        </w:rPr>
      </w:r>
      <w:r/>
    </w:p>
    <w:p>
      <w:pPr>
        <w:pStyle w:val="1013"/>
        <w:jc w:val="center"/>
        <w:rPr>
          <w:szCs w:val="21"/>
          <w:highlight w:val="none"/>
        </w:rPr>
      </w:pPr>
      <w:r>
        <w:rPr>
          <w:szCs w:val="21"/>
          <w:highlight w:val="none"/>
        </w:rPr>
      </w:r>
      <w:r/>
    </w:p>
    <w:p>
      <w:pPr>
        <w:pStyle w:val="1013"/>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13"/>
        <w:jc w:val="center"/>
        <w:rPr>
          <w:b/>
          <w:spacing w:val="60"/>
          <w:sz w:val="52"/>
          <w:szCs w:val="52"/>
          <w:highlight w:val="none"/>
        </w:rPr>
      </w:pPr>
      <w:r>
        <w:rPr>
          <w:b/>
          <w:spacing w:val="60"/>
          <w:sz w:val="52"/>
          <w:szCs w:val="52"/>
          <w:highlight w:val="none"/>
        </w:rPr>
      </w:r>
      <w:r/>
    </w:p>
    <w:p>
      <w:pPr>
        <w:pStyle w:val="1013"/>
        <w:ind w:firstLine="542"/>
        <w:rPr>
          <w:b/>
          <w:spacing w:val="20"/>
          <w:sz w:val="32"/>
          <w:szCs w:val="32"/>
          <w:highlight w:val="none"/>
        </w:rPr>
      </w:pPr>
      <w:r>
        <w:rPr>
          <w:b/>
          <w:spacing w:val="20"/>
          <w:sz w:val="32"/>
          <w:szCs w:val="32"/>
          <w:highlight w:val="none"/>
        </w:rPr>
      </w:r>
      <w:r/>
    </w:p>
    <w:p>
      <w:pPr>
        <w:pStyle w:val="1013"/>
        <w:ind w:firstLine="542"/>
        <w:rPr>
          <w:b/>
          <w:spacing w:val="20"/>
          <w:sz w:val="32"/>
          <w:szCs w:val="32"/>
          <w:highlight w:val="none"/>
        </w:rPr>
      </w:pPr>
      <w:r>
        <w:rPr>
          <w:b/>
          <w:spacing w:val="20"/>
          <w:sz w:val="32"/>
          <w:szCs w:val="32"/>
          <w:highlight w:val="none"/>
        </w:rPr>
      </w:r>
      <w:r/>
    </w:p>
    <w:p>
      <w:pPr>
        <w:pStyle w:val="1013"/>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13"/>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13"/>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013"/>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13"/>
        <w:jc w:val="center"/>
        <w:rPr>
          <w:b/>
          <w:sz w:val="32"/>
          <w:szCs w:val="32"/>
          <w:highlight w:val="none"/>
        </w:rPr>
      </w:pPr>
      <w:r>
        <w:rPr>
          <w:b/>
          <w:sz w:val="32"/>
          <w:szCs w:val="32"/>
          <w:highlight w:val="none"/>
        </w:rPr>
      </w:r>
      <w:r/>
    </w:p>
    <w:p>
      <w:pPr>
        <w:pStyle w:val="1013"/>
        <w:rPr>
          <w:sz w:val="24"/>
          <w:highlight w:val="none"/>
        </w:rPr>
      </w:pPr>
      <w:r>
        <w:rPr>
          <w:b/>
          <w:spacing w:val="20"/>
          <w:sz w:val="32"/>
          <w:szCs w:val="32"/>
          <w:highlight w:val="none"/>
        </w:rPr>
        <w:br w:type="page" w:clear="all"/>
      </w:r>
      <w:r>
        <w:rPr>
          <w:color w:val="000000"/>
          <w:sz w:val="24"/>
          <w:szCs w:val="20"/>
          <w:highlight w:val="none"/>
        </w:rPr>
        <w:t xml:space="preserve">1 </w:t>
      </w:r>
      <w:r>
        <w:rPr>
          <w:sz w:val="24"/>
          <w:highlight w:val="none"/>
        </w:rPr>
        <w:t xml:space="preserve">满足《中华人民共和国政府采购法》第二十二条规定及法律法规的其他规定</w:t>
      </w:r>
      <w:r>
        <w:rPr>
          <w:sz w:val="24"/>
          <w:highlight w:val="none"/>
        </w:rPr>
      </w:r>
      <w:r/>
    </w:p>
    <w:p>
      <w:pPr>
        <w:pStyle w:val="2012"/>
        <w:ind w:left="0" w:firstLine="0"/>
        <w:keepLines w:val="0"/>
        <w:keepNext w:val="0"/>
        <w:pageBreakBefore w:val="0"/>
        <w:spacing w:before="0"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1-1有效的法人或者其他组织的营业执照等证明文件</w:t>
      </w:r>
      <w:r>
        <w:rPr>
          <w:rFonts w:hint="eastAsia" w:ascii="宋体" w:hAnsi="宋体" w:eastAsia="宋体" w:cs="宋体"/>
          <w:b/>
          <w:szCs w:val="21"/>
          <w:highlight w:val="none"/>
          <w:lang w:val="en-US" w:eastAsia="zh-CN"/>
        </w:rPr>
        <w:t xml:space="preserve">的电子件或电子证照</w:t>
      </w:r>
      <w:r>
        <w:rPr>
          <w:rFonts w:hint="eastAsia" w:ascii="宋体" w:hAnsi="宋体" w:eastAsia="宋体" w:cs="宋体"/>
          <w:b/>
          <w:szCs w:val="21"/>
          <w:highlight w:val="none"/>
        </w:rPr>
      </w:r>
      <w:r/>
    </w:p>
    <w:p>
      <w:pPr>
        <w:pStyle w:val="1013"/>
        <w:keepLines w:val="0"/>
        <w:keepNext w:val="0"/>
        <w:pageBreakBefore w:val="0"/>
        <w:spacing w:line="360" w:lineRule="auto"/>
        <w:rPr>
          <w:highlight w:val="none"/>
        </w:rPr>
      </w:pPr>
      <w:r>
        <w:rPr>
          <w:highlight w:val="none"/>
        </w:rPr>
        <w:t xml:space="preserve">1-</w:t>
      </w:r>
      <w:r>
        <w:rPr>
          <w:rFonts w:hint="eastAsia"/>
          <w:highlight w:val="none"/>
          <w:lang w:val="en-US" w:eastAsia="zh-CN"/>
        </w:rPr>
        <w:t xml:space="preserve">2</w:t>
      </w:r>
      <w:r>
        <w:rPr>
          <w:highlight w:val="none"/>
        </w:rPr>
        <w:t xml:space="preserve"> 供应商资格声明</w:t>
      </w:r>
      <w:r>
        <w:rPr>
          <w:rFonts w:hint="eastAsia"/>
          <w:highlight w:val="none"/>
        </w:rPr>
        <w:t xml:space="preserve">函</w:t>
      </w:r>
      <w:r>
        <w:rPr>
          <w:highlight w:val="none"/>
        </w:rPr>
        <w:t xml:space="preserve">（实质性格式）</w:t>
      </w:r>
      <w:r>
        <w:rPr>
          <w:highlight w:val="none"/>
        </w:rPr>
      </w:r>
      <w:r/>
    </w:p>
    <w:p>
      <w:pPr>
        <w:pStyle w:val="1013"/>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13"/>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028"/>
        <w:ind w:firstLine="480"/>
        <w:spacing w:line="460" w:lineRule="exact"/>
        <w:rPr>
          <w:highlight w:val="none"/>
        </w:rPr>
      </w:pPr>
      <w:r>
        <w:rPr>
          <w:highlight w:val="none"/>
        </w:rPr>
      </w:r>
      <w:r/>
    </w:p>
    <w:p>
      <w:pPr>
        <w:pStyle w:val="1028"/>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常州亿铮项目管理有限公司</w:t>
      </w:r>
      <w:r>
        <w:rPr>
          <w:rFonts w:hint="eastAsia" w:eastAsia="宋体"/>
          <w:highlight w:val="none"/>
          <w:lang w:eastAsia="zh-CN"/>
        </w:rPr>
      </w:r>
      <w:r/>
    </w:p>
    <w:p>
      <w:pPr>
        <w:pStyle w:val="1028"/>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102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28"/>
        <w:ind w:firstLine="480"/>
        <w:spacing w:line="460" w:lineRule="exact"/>
        <w:rPr>
          <w:highlight w:val="none"/>
        </w:rPr>
      </w:pPr>
      <w:r>
        <w:rPr>
          <w:rFonts w:hint="eastAsia"/>
          <w:highlight w:val="none"/>
        </w:rPr>
        <w:t xml:space="preserve">二、我单位未被“</w:t>
      </w:r>
      <w:r>
        <w:rPr>
          <w:rFonts w:hint="eastAsia"/>
          <w:highlight w:val="none"/>
          <w:lang w:eastAsia="zh-CN"/>
        </w:rPr>
        <w:t xml:space="preserve">国家企业信用信息公示系统</w:t>
      </w:r>
      <w:r>
        <w:rPr>
          <w:rFonts w:hint="eastAsia"/>
          <w:highlight w:val="none"/>
        </w:rPr>
        <w:t xml:space="preserve">”列入经营异常名录或者严重违法企业名单。</w:t>
      </w:r>
      <w:r>
        <w:rPr>
          <w:highlight w:val="none"/>
        </w:rPr>
      </w:r>
      <w:r/>
    </w:p>
    <w:p>
      <w:pPr>
        <w:pStyle w:val="1028"/>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028"/>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028"/>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rFonts w:hint="eastAsia"/>
          <w:highlight w:val="none"/>
          <w:lang w:eastAsia="zh-CN"/>
        </w:rPr>
        <w:t xml:space="preserve">：</w:t>
      </w:r>
      <w:r>
        <w:rPr>
          <w:highlight w:val="none"/>
        </w:rPr>
      </w:r>
      <w:r/>
    </w:p>
    <w:p>
      <w:pPr>
        <w:pStyle w:val="1028"/>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2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28"/>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ighlight w:val="none"/>
          <w:lang w:eastAsia="zh-CN"/>
        </w:rPr>
        <w:t xml:space="preserve">法律法规</w:t>
      </w:r>
      <w:r>
        <w:rPr>
          <w:rFonts w:hint="eastAsia"/>
          <w:highlight w:val="none"/>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28"/>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028"/>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028"/>
        <w:ind w:firstLine="480"/>
        <w:spacing w:line="460" w:lineRule="exact"/>
        <w:rPr>
          <w:highlight w:val="none"/>
        </w:rPr>
      </w:pPr>
      <w:r>
        <w:rPr>
          <w:rFonts w:hint="eastAsia"/>
          <w:highlight w:val="none"/>
          <w:lang w:eastAsia="zh-CN"/>
        </w:rPr>
        <w:t xml:space="preserve">1.</w:t>
      </w:r>
      <w:r>
        <w:rPr>
          <w:rFonts w:hint="eastAsia"/>
          <w:highlight w:val="none"/>
        </w:rPr>
        <w:t xml:space="preserve">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28"/>
        <w:ind w:firstLine="480"/>
        <w:spacing w:line="460" w:lineRule="exact"/>
        <w:rPr>
          <w:highlight w:val="none"/>
        </w:rPr>
      </w:pPr>
      <w:r>
        <w:rPr>
          <w:rFonts w:hint="eastAsia"/>
          <w:highlight w:val="none"/>
          <w:lang w:eastAsia="zh-CN"/>
        </w:rPr>
        <w:t xml:space="preserve">2.</w:t>
      </w:r>
      <w:r>
        <w:rPr>
          <w:rFonts w:hint="eastAsia"/>
          <w:highlight w:val="none"/>
        </w:rPr>
        <w:t xml:space="preserve">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28"/>
        <w:ind w:firstLine="480"/>
        <w:spacing w:line="460" w:lineRule="exact"/>
        <w:rPr>
          <w:highlight w:val="none"/>
        </w:rPr>
      </w:pPr>
      <w:r>
        <w:rPr>
          <w:rFonts w:hint="eastAsia"/>
          <w:highlight w:val="none"/>
          <w:lang w:eastAsia="zh-CN"/>
        </w:rPr>
        <w:t xml:space="preserve">3.</w:t>
      </w:r>
      <w:r>
        <w:rPr>
          <w:rFonts w:hint="eastAsia"/>
          <w:highlight w:val="none"/>
        </w:rPr>
        <w:t xml:space="preserve">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28"/>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028"/>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028"/>
        <w:ind w:firstLine="480"/>
        <w:spacing w:line="460" w:lineRule="exact"/>
        <w:rPr>
          <w:highlight w:val="none"/>
        </w:rPr>
      </w:pPr>
      <w:r>
        <w:rPr>
          <w:rFonts w:hint="eastAsia"/>
          <w:highlight w:val="none"/>
          <w:lang w:eastAsia="zh-CN"/>
        </w:rPr>
        <w:t xml:space="preserve">1.</w:t>
      </w:r>
      <w:r>
        <w:rPr>
          <w:rFonts w:hint="eastAsia"/>
          <w:highlight w:val="none"/>
        </w:rPr>
        <w:t xml:space="preserve">在“信用中国”网站被列入失信被执行人和重大税收违法案件当事人名单；</w:t>
      </w:r>
      <w:r>
        <w:rPr>
          <w:highlight w:val="none"/>
        </w:rPr>
      </w:r>
      <w:r/>
    </w:p>
    <w:p>
      <w:pPr>
        <w:pStyle w:val="1028"/>
        <w:ind w:firstLine="480"/>
        <w:spacing w:line="460" w:lineRule="exact"/>
        <w:rPr>
          <w:highlight w:val="none"/>
        </w:rPr>
      </w:pPr>
      <w:r>
        <w:rPr>
          <w:rFonts w:hint="eastAsia"/>
          <w:highlight w:val="none"/>
          <w:lang w:eastAsia="zh-CN"/>
        </w:rPr>
        <w:t xml:space="preserve">2.</w:t>
      </w:r>
      <w:r>
        <w:rPr>
          <w:rFonts w:hint="eastAsia"/>
          <w:highlight w:val="none"/>
        </w:rPr>
        <w:t xml:space="preserve">在“中国政府采购网”网站被列入政府采购严重违法失信行为记录名单；</w:t>
      </w:r>
      <w:r>
        <w:rPr>
          <w:highlight w:val="none"/>
        </w:rPr>
      </w:r>
      <w:r/>
    </w:p>
    <w:p>
      <w:pPr>
        <w:pStyle w:val="1028"/>
        <w:ind w:firstLine="480"/>
        <w:spacing w:line="460" w:lineRule="exact"/>
        <w:rPr>
          <w:highlight w:val="none"/>
        </w:rPr>
      </w:pPr>
      <w:r>
        <w:rPr>
          <w:rFonts w:hint="eastAsia"/>
          <w:highlight w:val="none"/>
          <w:lang w:eastAsia="zh-CN"/>
        </w:rPr>
        <w:t xml:space="preserve">3.</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highlight w:val="none"/>
        </w:rPr>
      </w:r>
      <w:r/>
    </w:p>
    <w:p>
      <w:pPr>
        <w:pStyle w:val="1028"/>
        <w:ind w:firstLine="480"/>
        <w:spacing w:line="460" w:lineRule="exact"/>
        <w:rPr>
          <w:highlight w:val="none"/>
        </w:rPr>
      </w:pPr>
      <w:r>
        <w:rPr>
          <w:rFonts w:hint="eastAsia"/>
          <w:highlight w:val="none"/>
        </w:rPr>
        <w:t xml:space="preserve">                                            供应商：（加盖公章）</w:t>
      </w:r>
      <w:r>
        <w:rPr>
          <w:highlight w:val="none"/>
        </w:rPr>
      </w:r>
      <w:r/>
    </w:p>
    <w:p>
      <w:pPr>
        <w:pStyle w:val="1028"/>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28"/>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13"/>
        <w:spacing w:line="360" w:lineRule="auto"/>
        <w:rPr>
          <w:rFonts w:hint="eastAsia"/>
          <w:sz w:val="24"/>
          <w:highlight w:val="none"/>
        </w:rPr>
      </w:pPr>
      <w:r>
        <w:rPr>
          <w:rFonts w:hint="eastAsia"/>
          <w:sz w:val="24"/>
          <w:highlight w:val="none"/>
        </w:rPr>
      </w:r>
      <w:r/>
    </w:p>
    <w:p>
      <w:pPr>
        <w:pStyle w:val="1013"/>
        <w:spacing w:line="360" w:lineRule="auto"/>
        <w:rPr>
          <w:rFonts w:hint="eastAsia"/>
          <w:sz w:val="24"/>
          <w:highlight w:val="none"/>
        </w:rPr>
      </w:pPr>
      <w:r>
        <w:rPr>
          <w:rFonts w:hint="eastAsia"/>
          <w:sz w:val="24"/>
          <w:highlight w:val="none"/>
        </w:rPr>
      </w:r>
      <w:r/>
    </w:p>
    <w:p>
      <w:pPr>
        <w:pStyle w:val="1013"/>
        <w:spacing w:line="360" w:lineRule="auto"/>
        <w:rPr>
          <w:rFonts w:hint="eastAsia"/>
          <w:sz w:val="24"/>
          <w:highlight w:val="none"/>
        </w:rPr>
      </w:pPr>
      <w:r>
        <w:rPr>
          <w:rFonts w:hint="eastAsia"/>
          <w:sz w:val="24"/>
          <w:highlight w:val="none"/>
        </w:rPr>
      </w:r>
      <w:r/>
    </w:p>
    <w:p>
      <w:pPr>
        <w:pStyle w:val="1013"/>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1013"/>
        <w:spacing w:line="360" w:lineRule="auto"/>
        <w:tabs>
          <w:tab w:val="left" w:pos="5580" w:leader="none"/>
        </w:tabs>
        <w:rPr>
          <w:sz w:val="24"/>
          <w:highlight w:val="none"/>
        </w:rPr>
        <w:sectPr>
          <w:headerReference w:type="default" r:id="rId10"/>
          <w:footerReference w:type="default" r:id="rId16"/>
          <w:footerReference w:type="even" r:id="rId17"/>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101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t xml:space="preserve">2-1 中小企业声明函（实质性格式）</w:t>
      </w:r>
      <w:r>
        <w:rPr>
          <w:rFonts w:hint="eastAsia"/>
          <w:color w:val="000000"/>
          <w:sz w:val="24"/>
          <w:szCs w:val="20"/>
          <w:highlight w:val="none"/>
        </w:rPr>
      </w:r>
      <w:r/>
    </w:p>
    <w:p>
      <w:pPr>
        <w:pStyle w:val="1013"/>
        <w:jc w:val="center"/>
        <w:spacing w:before="240" w:after="24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中小企业声明函（服务）格式</w:t>
      </w:r>
      <w:r>
        <w:rPr>
          <w:rFonts w:hint="eastAsia" w:ascii="宋体" w:hAnsi="宋体" w:cs="宋体"/>
          <w:b/>
          <w:bCs/>
          <w:sz w:val="28"/>
          <w:szCs w:val="28"/>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本公司（联合体）郑重声明，根据《政府采购促进中小企业发展管理办法》（财库﹝2020﹞46号）的规定，本公司（联合体）参加</w:t>
      </w:r>
      <w:r>
        <w:rPr>
          <w:rFonts w:hint="eastAsia" w:ascii="宋体" w:hAnsi="宋体" w:cs="宋体"/>
          <w:b/>
          <w:bCs/>
          <w:spacing w:val="6"/>
          <w:sz w:val="24"/>
          <w:highlight w:val="none"/>
          <w:u w:val="single"/>
        </w:rPr>
        <w:t xml:space="preserve">                  </w:t>
      </w:r>
      <w:r>
        <w:rPr>
          <w:rFonts w:hint="eastAsia" w:ascii="宋体" w:hAnsi="宋体" w:cs="宋体"/>
          <w:spacing w:val="6"/>
          <w:sz w:val="24"/>
          <w:highlight w:val="none"/>
        </w:rPr>
        <w:t xml:space="preserve">的</w:t>
      </w:r>
      <w:r>
        <w:rPr>
          <w:rFonts w:hint="eastAsia" w:ascii="宋体" w:hAnsi="宋体" w:cs="宋体"/>
          <w:b/>
          <w:bCs/>
          <w:spacing w:val="6"/>
          <w:sz w:val="24"/>
          <w:highlight w:val="none"/>
          <w:u w:val="single"/>
        </w:rPr>
        <w:t xml:space="preserve">                  </w:t>
      </w:r>
      <w:r>
        <w:rPr>
          <w:rFonts w:hint="eastAsia" w:ascii="宋体" w:hAnsi="宋体" w:cs="宋体"/>
          <w:spacing w:val="6"/>
          <w:sz w:val="24"/>
          <w:highlight w:val="none"/>
        </w:rPr>
        <w:t xml:space="preserve">采购活动，服务全部为符合政策要求的中小企业。相关企业（含联合体中的中小企业、签订分包意向协议的中小企业）的具体情况如下：</w:t>
      </w:r>
      <w:r>
        <w:rPr>
          <w:rFonts w:hint="eastAsia" w:ascii="宋体" w:hAnsi="宋体" w:cs="宋体"/>
          <w:spacing w:val="6"/>
          <w:sz w:val="24"/>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1.</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b/>
          <w:bCs/>
          <w:spacing w:val="6"/>
          <w:sz w:val="24"/>
          <w:highlight w:val="none"/>
          <w:u w:val="single"/>
        </w:rPr>
        <w:t xml:space="preserve">  </w:t>
      </w:r>
      <w:r>
        <w:rPr>
          <w:rFonts w:hint="eastAsia" w:ascii="宋体" w:hAnsi="宋体" w:cs="宋体"/>
          <w:b/>
          <w:bCs/>
          <w:spacing w:val="6"/>
          <w:sz w:val="24"/>
          <w:highlight w:val="none"/>
          <w:u w:val="single"/>
          <w:lang w:val="en-US" w:eastAsia="zh-CN"/>
        </w:rPr>
        <w:t xml:space="preserve">建筑业</w:t>
      </w:r>
      <w:r>
        <w:rPr>
          <w:rFonts w:hint="eastAsia" w:ascii="宋体" w:hAnsi="宋体" w:cs="宋体"/>
          <w:b/>
          <w:bCs/>
          <w:spacing w:val="6"/>
          <w:sz w:val="24"/>
          <w:highlight w:val="none"/>
          <w:u w:val="single"/>
        </w:rPr>
        <w:t xml:space="preserve">  </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w:t>
      </w:r>
      <w:r>
        <w:rPr>
          <w:rFonts w:hint="eastAsia" w:ascii="宋体" w:hAnsi="宋体" w:cs="宋体"/>
          <w:spacing w:val="6"/>
          <w:sz w:val="24"/>
          <w:highlight w:val="none"/>
          <w:vertAlign w:val="superscript"/>
        </w:rPr>
        <w:t xml:space="preserve">1</w:t>
      </w:r>
      <w:r>
        <w:rPr>
          <w:rFonts w:hint="eastAsia" w:ascii="宋体" w:hAnsi="宋体" w:cs="宋体"/>
          <w:spacing w:val="6"/>
          <w:sz w:val="24"/>
          <w:highlight w:val="none"/>
        </w:rPr>
        <w:t xml:space="preserve">，属于（中型企业、小型企业、微型企业）；</w:t>
      </w:r>
      <w:r>
        <w:rPr>
          <w:rFonts w:hint="eastAsia" w:ascii="宋体" w:hAnsi="宋体" w:cs="宋体"/>
          <w:spacing w:val="6"/>
          <w:sz w:val="24"/>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2.</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rPr>
          <w:rFonts w:hint="eastAsia" w:ascii="宋体" w:hAnsi="宋体" w:cs="宋体"/>
          <w:spacing w:val="6"/>
          <w:sz w:val="24"/>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w:t>
      </w:r>
      <w:r>
        <w:rPr>
          <w:rFonts w:hint="eastAsia" w:ascii="宋体" w:hAnsi="宋体" w:cs="宋体"/>
          <w:spacing w:val="6"/>
          <w:sz w:val="24"/>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rPr>
          <w:rFonts w:hint="eastAsia" w:ascii="宋体" w:hAnsi="宋体" w:cs="宋体"/>
          <w:spacing w:val="6"/>
          <w:sz w:val="24"/>
          <w:highlight w:val="none"/>
        </w:rPr>
      </w:r>
      <w:r/>
    </w:p>
    <w:p>
      <w:pPr>
        <w:pStyle w:val="10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rPr>
          <w:rFonts w:hint="eastAsia" w:ascii="宋体" w:hAnsi="宋体" w:cs="宋体"/>
          <w:spacing w:val="6"/>
          <w:sz w:val="24"/>
          <w:highlight w:val="none"/>
        </w:rPr>
      </w:r>
      <w:r/>
    </w:p>
    <w:p>
      <w:pPr>
        <w:pStyle w:val="1013"/>
        <w:ind w:right="360" w:firstLine="480"/>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1013"/>
        <w:ind w:right="360"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企业名称（加盖公章）：________</w:t>
      </w:r>
      <w:r>
        <w:rPr>
          <w:rFonts w:hint="eastAsia" w:ascii="宋体" w:hAnsi="宋体" w:cs="宋体"/>
          <w:sz w:val="24"/>
          <w:highlight w:val="none"/>
        </w:rPr>
      </w:r>
      <w:r/>
    </w:p>
    <w:p>
      <w:pPr>
        <w:pStyle w:val="1013"/>
        <w:ind w:right="360"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日 期：________</w:t>
      </w:r>
      <w:r>
        <w:rPr>
          <w:rFonts w:hint="eastAsia" w:ascii="宋体" w:hAnsi="宋体" w:cs="宋体"/>
          <w:sz w:val="24"/>
          <w:highlight w:val="none"/>
        </w:rPr>
      </w:r>
      <w:r/>
    </w:p>
    <w:p>
      <w:pPr>
        <w:pStyle w:val="1013"/>
        <w:jc w:val="left"/>
        <w:rPr>
          <w:rFonts w:hint="eastAsia" w:ascii="宋体" w:hAnsi="宋体" w:cs="宋体"/>
          <w:sz w:val="24"/>
          <w:highlight w:val="none"/>
        </w:rPr>
      </w:pPr>
      <w:r>
        <w:rPr>
          <w:rFonts w:hint="eastAsia" w:ascii="宋体" w:hAnsi="宋体" w:cs="宋体"/>
          <w:sz w:val="24"/>
          <w:highlight w:val="none"/>
        </w:rPr>
      </w:r>
      <w:r/>
    </w:p>
    <w:p>
      <w:pPr>
        <w:pStyle w:val="2012"/>
        <w:rPr>
          <w:rFonts w:hint="eastAsia" w:cs="宋体"/>
          <w:highlight w:val="none"/>
        </w:rPr>
      </w:pPr>
      <w:r>
        <w:rPr>
          <w:rFonts w:hint="eastAsia" w:cs="宋体"/>
          <w:highlight w:val="none"/>
        </w:rPr>
      </w:r>
      <w:r/>
    </w:p>
    <w:p>
      <w:pPr>
        <w:pStyle w:val="1013"/>
        <w:rPr>
          <w:rFonts w:hint="eastAsia" w:ascii="宋体" w:hAnsi="宋体" w:cs="宋体"/>
          <w:sz w:val="24"/>
          <w:highlight w:val="none"/>
        </w:rPr>
      </w:pPr>
      <w:r>
        <w:rPr>
          <w:rFonts w:hint="eastAsia" w:ascii="宋体" w:hAnsi="宋体" w:cs="宋体"/>
          <w:sz w:val="24"/>
          <w:highlight w:val="none"/>
        </w:rPr>
      </w:r>
      <w:r/>
    </w:p>
    <w:p>
      <w:pPr>
        <w:pStyle w:val="1048"/>
        <w:rPr>
          <w:rFonts w:hint="eastAsia" w:ascii="宋体" w:hAnsi="宋体" w:cs="宋体"/>
          <w:highlight w:val="none"/>
        </w:rPr>
      </w:pPr>
      <w:r>
        <w:rPr>
          <w:rFonts w:hint="eastAsia" w:ascii="宋体" w:hAnsi="宋体" w:cs="宋体"/>
          <w:highlight w:val="none"/>
        </w:rPr>
      </w:r>
      <w:r/>
    </w:p>
    <w:p>
      <w:pPr>
        <w:pStyle w:val="1013"/>
        <w:rPr>
          <w:rFonts w:hint="eastAsia"/>
          <w:sz w:val="24"/>
          <w:highlight w:val="none"/>
        </w:rPr>
      </w:pPr>
      <w:r>
        <w:rPr>
          <w:rFonts w:hint="eastAsia"/>
          <w:sz w:val="24"/>
          <w:highlight w:val="none"/>
        </w:rPr>
      </w:r>
      <w:r/>
    </w:p>
    <w:p>
      <w:pPr>
        <w:pStyle w:val="1013"/>
        <w:jc w:val="left"/>
        <w:rPr>
          <w:rFonts w:hint="eastAsia" w:ascii="宋体" w:hAnsi="宋体" w:cs="宋体"/>
          <w:sz w:val="24"/>
          <w:highlight w:val="none"/>
        </w:rPr>
      </w:pPr>
      <w:r>
        <w:rPr>
          <w:rFonts w:hint="eastAsia" w:ascii="宋体" w:hAnsi="宋体" w:cs="宋体"/>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3"/>
              <w:jc w:val="left"/>
              <w:rPr>
                <w:rFonts w:hint="eastAsia" w:ascii="宋体" w:hAnsi="宋体" w:cs="宋体"/>
                <w:sz w:val="24"/>
                <w:highlight w:val="none"/>
              </w:rPr>
            </w:pPr>
            <w:r>
              <w:rPr>
                <w:rFonts w:hint="eastAsia" w:ascii="宋体" w:hAnsi="宋体" w:cs="宋体"/>
                <w:sz w:val="24"/>
                <w:highlight w:val="none"/>
                <w:vertAlign w:val="superscript"/>
              </w:rPr>
              <w:t xml:space="preserve">1</w:t>
            </w:r>
            <w:r>
              <w:rPr>
                <w:rFonts w:hint="eastAsia" w:ascii="宋体" w:hAnsi="宋体" w:cs="宋体"/>
                <w:sz w:val="24"/>
                <w:highlight w:val="none"/>
              </w:rPr>
              <w:t xml:space="preserve">从业人员、营业收入、资产总额填报上一年度数据，无上一年度数据的新成立企业可不填报。</w:t>
            </w:r>
            <w:r>
              <w:rPr>
                <w:rFonts w:hint="eastAsia" w:ascii="宋体" w:hAnsi="宋体" w:cs="宋体"/>
                <w:sz w:val="24"/>
                <w:highlight w:val="none"/>
              </w:rPr>
            </w:r>
            <w:r/>
          </w:p>
        </w:tc>
      </w:tr>
    </w:tbl>
    <w:p>
      <w:pPr>
        <w:pStyle w:val="1013"/>
        <w:jc w:val="left"/>
        <w:rPr>
          <w:rFonts w:hint="eastAsia" w:ascii="宋体" w:hAnsi="宋体" w:cs="宋体"/>
          <w:sz w:val="24"/>
          <w:highlight w:val="none"/>
          <w:vertAlign w:val="superscript"/>
        </w:rPr>
      </w:pPr>
      <w:r>
        <w:rPr>
          <w:rFonts w:hint="eastAsia" w:ascii="宋体" w:hAnsi="宋体" w:cs="宋体"/>
          <w:sz w:val="24"/>
          <w:highlight w:val="none"/>
          <w:vertAlign w:val="superscript"/>
        </w:rPr>
      </w:r>
      <w:r/>
    </w:p>
    <w:p>
      <w:pPr>
        <w:pStyle w:val="1013"/>
        <w:ind w:right="360" w:firstLine="480"/>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1013"/>
        <w:jc w:val="center"/>
        <w:rPr>
          <w:rFonts w:hint="eastAsia" w:ascii="宋体" w:hAnsi="宋体" w:cs="宋体"/>
          <w:b/>
          <w:szCs w:val="21"/>
          <w:highlight w:val="none"/>
        </w:rPr>
      </w:pPr>
      <w:r>
        <w:rPr>
          <w:rFonts w:hint="eastAsia" w:ascii="宋体" w:hAnsi="宋体" w:cs="宋体"/>
          <w:b/>
          <w:sz w:val="28"/>
          <w:szCs w:val="28"/>
          <w:highlight w:val="none"/>
        </w:rPr>
        <w:t xml:space="preserve">残疾人福利性单位声明函格式   </w:t>
      </w:r>
      <w:r>
        <w:rPr>
          <w:rFonts w:hint="eastAsia" w:ascii="宋体" w:hAnsi="宋体" w:cs="宋体"/>
          <w:b/>
          <w:szCs w:val="21"/>
          <w:highlight w:val="none"/>
        </w:rPr>
        <w:t xml:space="preserve">    </w:t>
      </w:r>
      <w:r>
        <w:rPr>
          <w:rFonts w:hint="eastAsia" w:ascii="宋体" w:hAnsi="宋体" w:cs="宋体"/>
          <w:b/>
          <w:szCs w:val="21"/>
          <w:highlight w:val="none"/>
        </w:rPr>
      </w:r>
      <w:r/>
    </w:p>
    <w:p>
      <w:pPr>
        <w:pStyle w:val="1013"/>
        <w:jc w:val="center"/>
        <w:rPr>
          <w:rFonts w:hint="eastAsia" w:ascii="宋体" w:hAnsi="宋体" w:cs="宋体"/>
          <w:szCs w:val="21"/>
          <w:highlight w:val="none"/>
        </w:rPr>
      </w:pPr>
      <w:r>
        <w:rPr>
          <w:rFonts w:hint="eastAsia" w:ascii="宋体" w:hAnsi="宋体" w:cs="宋体"/>
          <w:szCs w:val="21"/>
          <w:highlight w:val="none"/>
        </w:rPr>
      </w:r>
      <w:r/>
    </w:p>
    <w:p>
      <w:pPr>
        <w:pStyle w:val="1013"/>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highlight w:val="none"/>
          <w:lang w:eastAsia="zh-CN"/>
        </w:rPr>
        <w:t xml:space="preserve">〔2017〕141号</w:t>
      </w:r>
      <w:r>
        <w:rPr>
          <w:rFonts w:hint="eastAsia" w:ascii="宋体" w:hAnsi="宋体" w:cs="宋体"/>
          <w:spacing w:val="6"/>
          <w:sz w:val="24"/>
          <w:highlight w:val="none"/>
        </w:rPr>
        <w:t xml:space="preserve">）的规定，本单位</w:t>
      </w:r>
      <w:r>
        <w:rPr>
          <w:rFonts w:hint="eastAsia" w:ascii="宋体" w:hAnsi="宋体" w:cs="宋体"/>
          <w:b/>
          <w:sz w:val="24"/>
          <w:highlight w:val="none"/>
        </w:rPr>
        <w:t xml:space="preserve">（请进行勾选）</w:t>
      </w:r>
      <w:r>
        <w:rPr>
          <w:rFonts w:hint="eastAsia" w:ascii="宋体" w:hAnsi="宋体" w:cs="宋体"/>
          <w:spacing w:val="6"/>
          <w:sz w:val="24"/>
          <w:highlight w:val="none"/>
        </w:rPr>
        <w:t xml:space="preserve">：</w:t>
      </w:r>
      <w:r>
        <w:rPr>
          <w:rFonts w:hint="eastAsia" w:ascii="宋体" w:hAnsi="宋体" w:cs="宋体"/>
          <w:spacing w:val="6"/>
          <w:sz w:val="24"/>
          <w:highlight w:val="none"/>
        </w:rPr>
      </w:r>
      <w:r/>
    </w:p>
    <w:p>
      <w:pPr>
        <w:pStyle w:val="1013"/>
        <w:ind w:firstLine="482"/>
        <w:spacing w:line="588" w:lineRule="exact"/>
        <w:rPr>
          <w:rFonts w:hint="eastAsia" w:ascii="宋体" w:hAnsi="宋体" w:cs="宋体"/>
          <w:b/>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不属于符合条件的残疾人福利性单位。</w:t>
      </w:r>
      <w:r>
        <w:rPr>
          <w:rFonts w:hint="eastAsia" w:ascii="宋体" w:hAnsi="宋体" w:cs="宋体"/>
          <w:b/>
          <w:spacing w:val="6"/>
          <w:sz w:val="24"/>
          <w:highlight w:val="none"/>
        </w:rPr>
      </w:r>
      <w:r/>
    </w:p>
    <w:p>
      <w:pPr>
        <w:pStyle w:val="1013"/>
        <w:ind w:firstLine="482"/>
        <w:spacing w:line="588" w:lineRule="exact"/>
        <w:rPr>
          <w:rFonts w:hint="eastAsia" w:ascii="宋体" w:hAnsi="宋体" w:cs="宋体"/>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属于符合条件的残疾人福利性单位，</w:t>
      </w:r>
      <w:r>
        <w:rPr>
          <w:rFonts w:hint="eastAsia" w:ascii="宋体" w:hAnsi="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highlight w:val="none"/>
        </w:rPr>
      </w:r>
      <w:r/>
    </w:p>
    <w:p>
      <w:pPr>
        <w:pStyle w:val="1013"/>
        <w:ind w:firstLine="506"/>
        <w:spacing w:line="588" w:lineRule="exact"/>
        <w:rPr>
          <w:rFonts w:hint="eastAsia" w:ascii="宋体" w:hAnsi="宋体" w:cs="宋体"/>
          <w:spacing w:val="6"/>
          <w:sz w:val="24"/>
          <w:highlight w:val="none"/>
        </w:rPr>
      </w:pPr>
      <w:r>
        <w:rPr>
          <w:rFonts w:hint="eastAsia" w:ascii="宋体" w:hAnsi="宋体" w:cs="宋体"/>
          <w:b/>
          <w:spacing w:val="6"/>
          <w:sz w:val="24"/>
          <w:highlight w:val="none"/>
        </w:rPr>
        <w:t xml:space="preserve">本单位对上述声明的真实性负责。如有虚假，将依法承担相应责任。</w:t>
      </w:r>
      <w:r>
        <w:rPr>
          <w:rFonts w:hint="eastAsia" w:ascii="宋体" w:hAnsi="宋体" w:cs="宋体"/>
          <w:spacing w:val="6"/>
          <w:sz w:val="24"/>
          <w:highlight w:val="none"/>
        </w:rPr>
      </w:r>
      <w:r/>
    </w:p>
    <w:p>
      <w:pPr>
        <w:pStyle w:val="1013"/>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r>
      <w:r/>
    </w:p>
    <w:p>
      <w:pPr>
        <w:pStyle w:val="1013"/>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r>
      <w:r/>
    </w:p>
    <w:p>
      <w:pPr>
        <w:pStyle w:val="1013"/>
        <w:ind w:right="360" w:firstLine="480"/>
        <w:jc w:val="righ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1013"/>
        <w:ind w:right="360" w:firstLine="480"/>
        <w:jc w:val="righ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1013"/>
        <w:ind w:right="360" w:firstLine="480"/>
        <w:jc w:val="right"/>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1013"/>
        <w:ind w:right="360" w:firstLine="480"/>
        <w:jc w:val="right"/>
        <w:spacing w:line="360" w:lineRule="auto"/>
        <w:rPr>
          <w:rFonts w:hint="eastAsia" w:ascii="宋体" w:hAnsi="宋体" w:cs="宋体"/>
          <w:sz w:val="24"/>
          <w:highlight w:val="none"/>
        </w:rPr>
      </w:pPr>
      <w:r>
        <w:rPr>
          <w:rFonts w:hint="eastAsia" w:ascii="宋体" w:hAnsi="宋体" w:cs="宋体"/>
          <w:spacing w:val="6"/>
          <w:sz w:val="24"/>
          <w:highlight w:val="none"/>
        </w:rPr>
        <w:t xml:space="preserve">             </w:t>
      </w:r>
      <w:r>
        <w:rPr>
          <w:rFonts w:hint="eastAsia" w:ascii="宋体" w:hAnsi="宋体" w:cs="宋体"/>
          <w:sz w:val="24"/>
          <w:highlight w:val="none"/>
        </w:rPr>
        <w:t xml:space="preserve">单位名称（加盖公章）：________</w:t>
      </w:r>
      <w:r>
        <w:rPr>
          <w:rFonts w:hint="eastAsia" w:ascii="宋体" w:hAnsi="宋体" w:cs="宋体"/>
          <w:sz w:val="24"/>
          <w:highlight w:val="none"/>
        </w:rPr>
      </w:r>
      <w:r/>
    </w:p>
    <w:p>
      <w:pPr>
        <w:pStyle w:val="1013"/>
        <w:ind w:right="360"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日 期：________</w:t>
      </w:r>
      <w:r>
        <w:rPr>
          <w:rFonts w:hint="eastAsia" w:ascii="宋体" w:hAnsi="宋体" w:cs="宋体"/>
          <w:sz w:val="24"/>
          <w:highlight w:val="none"/>
        </w:rPr>
      </w:r>
      <w:r/>
    </w:p>
    <w:p>
      <w:pPr>
        <w:pStyle w:val="1013"/>
        <w:ind w:right="1560" w:firstLine="504"/>
        <w:jc w:val="center"/>
        <w:spacing w:line="588" w:lineRule="exact"/>
        <w:tabs>
          <w:tab w:val="left" w:pos="4860" w:leader="none"/>
        </w:tabs>
        <w:rPr>
          <w:rFonts w:ascii="宋体" w:hAnsi="宋体" w:cs="宋体"/>
          <w:spacing w:val="6"/>
          <w:sz w:val="24"/>
          <w:highlight w:val="none"/>
        </w:rPr>
      </w:pPr>
      <w:r>
        <w:rPr>
          <w:rFonts w:ascii="宋体" w:hAnsi="宋体" w:cs="宋体"/>
          <w:spacing w:val="6"/>
          <w:sz w:val="24"/>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13"/>
        <w:rPr>
          <w:highlight w:val="none"/>
        </w:rPr>
      </w:pPr>
      <w:r>
        <w:rPr>
          <w:highlight w:val="none"/>
        </w:rPr>
      </w:r>
      <w:r/>
    </w:p>
    <w:p>
      <w:pPr>
        <w:pStyle w:val="1048"/>
        <w:rPr>
          <w:highlight w:val="none"/>
        </w:rPr>
      </w:pPr>
      <w:r>
        <w:rPr>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r>
      <w:r/>
    </w:p>
    <w:p>
      <w:pPr>
        <w:pStyle w:val="1082"/>
        <w:ind w:firstLine="482"/>
        <w:jc w:val="both"/>
        <w:spacing w:before="0" w:beforeAutospacing="0" w:after="0" w:afterAutospacing="0" w:line="360" w:lineRule="auto"/>
        <w:rPr>
          <w:rFonts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①须具备市政公用工程施工总承包叁级及以上资质；</w:t>
      </w:r>
      <w:r>
        <w:rPr>
          <w:rFonts w:ascii="Times New Roman" w:hAnsi="Times New Roman" w:eastAsia="宋体" w:cs="Times New Roman"/>
          <w:b/>
          <w:bCs/>
          <w:sz w:val="24"/>
          <w:szCs w:val="24"/>
          <w:highlight w:val="none"/>
          <w:lang w:val="en-US" w:eastAsia="zh-CN" w:bidi="ar-SA"/>
        </w:rPr>
      </w:r>
      <w:r/>
    </w:p>
    <w:p>
      <w:pPr>
        <w:pStyle w:val="1013"/>
        <w:ind w:firstLine="482"/>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②具备安全生产条件，提供有效的安全生产许可证；</w:t>
      </w:r>
      <w:r>
        <w:rPr>
          <w:rFonts w:hint="eastAsia" w:ascii="Times New Roman" w:hAnsi="Times New Roman" w:eastAsia="宋体" w:cs="Times New Roman"/>
          <w:b/>
          <w:bCs/>
          <w:sz w:val="24"/>
          <w:szCs w:val="24"/>
          <w:highlight w:val="none"/>
          <w:lang w:val="en-US" w:eastAsia="zh-CN" w:bidi="ar-SA"/>
        </w:rPr>
      </w:r>
      <w:r/>
    </w:p>
    <w:p>
      <w:pPr>
        <w:pStyle w:val="1013"/>
        <w:ind w:firstLine="482"/>
        <w:spacing w:line="360" w:lineRule="auto"/>
        <w:tabs>
          <w:tab w:val="left" w:pos="900" w:leader="none"/>
          <w:tab w:val="left" w:pos="1134" w:leader="none"/>
          <w:tab w:val="left" w:pos="1589" w:leader="none"/>
          <w:tab w:val="left" w:pos="5521" w:leader="none"/>
        </w:tabs>
        <w:rPr>
          <w:rFonts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③</w:t>
      </w:r>
      <w:r>
        <w:rPr>
          <w:rFonts w:hint="eastAsia" w:ascii="Times New Roman" w:hAnsi="Times New Roman" w:eastAsia="宋体" w:cs="Times New Roman"/>
          <w:b/>
          <w:bCs/>
          <w:color w:val="000000"/>
          <w:sz w:val="24"/>
          <w:szCs w:val="24"/>
          <w:highlight w:val="none"/>
          <w:lang w:val="en-US" w:eastAsia="zh-CN" w:bidi="ar-SA"/>
        </w:rPr>
        <w:t xml:space="preserve">投标人拟派项目负责人须具备相应资格，具有市政公用专业二级及以上注册建造师资格，具有安全生产考核合格证</w:t>
      </w:r>
      <w:r>
        <w:rPr>
          <w:rFonts w:ascii="Times New Roman" w:hAnsi="Times New Roman" w:eastAsia="宋体" w:cs="Times New Roman"/>
          <w:b/>
          <w:bCs/>
          <w:color w:val="000000"/>
          <w:sz w:val="24"/>
          <w:szCs w:val="24"/>
          <w:highlight w:val="none"/>
          <w:lang w:val="en-US" w:eastAsia="zh-CN" w:bidi="ar-SA"/>
        </w:rPr>
        <w:t xml:space="preserve">B</w:t>
      </w:r>
      <w:r>
        <w:rPr>
          <w:rFonts w:hint="eastAsia" w:ascii="Times New Roman" w:hAnsi="Times New Roman" w:eastAsia="宋体" w:cs="Times New Roman"/>
          <w:b/>
          <w:bCs/>
          <w:color w:val="000000"/>
          <w:sz w:val="24"/>
          <w:szCs w:val="24"/>
          <w:highlight w:val="none"/>
          <w:lang w:val="en-US" w:eastAsia="zh-CN" w:bidi="ar-SA"/>
        </w:rPr>
        <w:t xml:space="preserve">证，同时提供近三个月（不含开标当月）中任意一个月的社保证明。</w:t>
      </w:r>
      <w:r>
        <w:rPr>
          <w:rFonts w:ascii="Times New Roman" w:hAnsi="Times New Roman" w:eastAsia="宋体" w:cs="Times New Roman"/>
          <w:b/>
          <w:bCs/>
          <w:sz w:val="24"/>
          <w:szCs w:val="24"/>
          <w:highlight w:val="none"/>
          <w:lang w:val="en-US" w:eastAsia="zh-CN" w:bidi="ar-SA"/>
        </w:rPr>
        <w:t xml:space="preserve"> </w:t>
      </w:r>
      <w:r>
        <w:rPr>
          <w:rFonts w:ascii="Times New Roman" w:hAnsi="Times New Roman" w:eastAsia="宋体" w:cs="Times New Roman"/>
          <w:b/>
          <w:bCs/>
          <w:sz w:val="24"/>
          <w:szCs w:val="24"/>
          <w:highlight w:val="none"/>
          <w:lang w:val="en-US" w:eastAsia="zh-CN" w:bidi="ar-SA"/>
        </w:rPr>
      </w:r>
      <w:r/>
    </w:p>
    <w:p>
      <w:pPr>
        <w:pStyle w:val="1013"/>
        <w:spacing w:line="360" w:lineRule="auto"/>
        <w:tabs>
          <w:tab w:val="left" w:pos="900" w:leader="none"/>
          <w:tab w:val="left" w:pos="1134" w:leader="none"/>
          <w:tab w:val="left" w:pos="1589" w:leader="none"/>
          <w:tab w:val="left" w:pos="5521" w:leader="none"/>
        </w:tabs>
        <w:rPr>
          <w:b/>
          <w:sz w:val="24"/>
          <w:highlight w:val="none"/>
        </w:rPr>
      </w:pPr>
      <w:r>
        <w:rPr>
          <w:b/>
          <w:sz w:val="24"/>
          <w:highlight w:val="none"/>
        </w:rPr>
      </w:r>
      <w:r/>
    </w:p>
    <w:p>
      <w:pPr>
        <w:pStyle w:val="1013"/>
        <w:spacing w:line="360" w:lineRule="auto"/>
        <w:tabs>
          <w:tab w:val="left" w:pos="5580" w:leader="none"/>
        </w:tabs>
        <w:rPr>
          <w:sz w:val="24"/>
          <w:szCs w:val="20"/>
          <w:highlight w:val="none"/>
        </w:rPr>
      </w:pPr>
      <w:r>
        <w:rPr>
          <w:sz w:val="24"/>
          <w:szCs w:val="20"/>
          <w:highlight w:val="none"/>
        </w:rPr>
      </w:r>
      <w:r/>
    </w:p>
    <w:p>
      <w:pPr>
        <w:pStyle w:val="1013"/>
        <w:spacing w:line="360" w:lineRule="auto"/>
        <w:rPr>
          <w:color w:val="000000"/>
          <w:sz w:val="24"/>
          <w:szCs w:val="20"/>
          <w:highlight w:val="none"/>
        </w:rPr>
        <w:outlineLvl w:val="2"/>
      </w:pPr>
      <w:r>
        <w:rPr>
          <w:b/>
          <w:sz w:val="24"/>
          <w:highlight w:val="none"/>
        </w:rPr>
        <w:br w:type="page" w:clear="all"/>
      </w:r>
      <w:bookmarkStart w:id="683" w:name="_Toc265228395"/>
      <w:r/>
      <w:bookmarkStart w:id="684" w:name="_Toc226965747"/>
      <w:r/>
      <w:bookmarkStart w:id="685" w:name="_Toc520356218"/>
      <w:r/>
      <w:bookmarkStart w:id="686" w:name="_Toc150774762"/>
      <w:r/>
      <w:bookmarkStart w:id="687" w:name="_Toc226337253"/>
      <w:r/>
      <w:bookmarkStart w:id="688" w:name="_Toc195842922"/>
      <w:r/>
      <w:bookmarkStart w:id="689" w:name="_Toc127151557"/>
      <w:r/>
      <w:bookmarkStart w:id="690" w:name="_Toc142311059"/>
      <w:r/>
      <w:bookmarkStart w:id="691" w:name="_Toc226965830"/>
      <w:r/>
      <w:bookmarkStart w:id="692" w:name="_Toc150480795"/>
      <w:r/>
      <w:bookmarkStart w:id="693" w:name="_Toc264969247"/>
      <w:r/>
      <w:bookmarkStart w:id="694" w:name="_Toc305158899"/>
      <w:r/>
      <w:bookmarkStart w:id="695" w:name="_Toc305158825"/>
      <w:r/>
      <w:bookmarkStart w:id="696" w:name="_Toc480942350"/>
      <w:r/>
      <w:bookmarkStart w:id="697" w:name="_Toc226309801"/>
      <w:r/>
      <w:bookmarkStart w:id="698" w:name="_Ref467988705"/>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13"/>
        <w:spacing w:line="360" w:lineRule="auto"/>
        <w:tabs>
          <w:tab w:val="left" w:pos="5580" w:leader="none"/>
        </w:tabs>
        <w:rPr>
          <w:color w:val="000000"/>
          <w:sz w:val="24"/>
          <w:highlight w:val="none"/>
        </w:rPr>
      </w:pPr>
      <w:r>
        <w:rPr>
          <w:color w:val="000000"/>
          <w:sz w:val="24"/>
          <w:highlight w:val="none"/>
        </w:rPr>
      </w:r>
      <w:r/>
    </w:p>
    <w:p>
      <w:pPr>
        <w:pStyle w:val="1013"/>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1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13"/>
        <w:spacing w:line="360" w:lineRule="auto"/>
        <w:tabs>
          <w:tab w:val="left" w:pos="5580" w:leader="none"/>
        </w:tabs>
        <w:rPr>
          <w:color w:val="000000"/>
          <w:sz w:val="24"/>
          <w:szCs w:val="20"/>
          <w:highlight w:val="none"/>
        </w:rPr>
      </w:pPr>
      <w:r>
        <w:rPr>
          <w:color w:val="000000"/>
          <w:sz w:val="24"/>
          <w:szCs w:val="20"/>
          <w:highlight w:val="none"/>
        </w:rPr>
      </w:r>
      <w:r/>
    </w:p>
    <w:p>
      <w:pPr>
        <w:pStyle w:val="101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1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1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1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1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1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01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13"/>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13"/>
        <w:ind w:left="420"/>
        <w:spacing w:line="360" w:lineRule="auto"/>
        <w:tabs>
          <w:tab w:val="left" w:pos="5580" w:leader="none"/>
        </w:tabs>
        <w:rPr>
          <w:color w:val="000000"/>
          <w:sz w:val="24"/>
          <w:szCs w:val="20"/>
          <w:highlight w:val="none"/>
        </w:rPr>
      </w:pPr>
      <w:r>
        <w:rPr>
          <w:color w:val="000000"/>
          <w:sz w:val="24"/>
          <w:szCs w:val="20"/>
          <w:highlight w:val="none"/>
        </w:rPr>
      </w:r>
      <w:r/>
    </w:p>
    <w:p>
      <w:pPr>
        <w:pStyle w:val="101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1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13"/>
        <w:ind w:left="420"/>
        <w:spacing w:line="360" w:lineRule="auto"/>
        <w:tabs>
          <w:tab w:val="left" w:pos="5580" w:leader="none"/>
        </w:tabs>
        <w:rPr>
          <w:color w:val="000000"/>
          <w:sz w:val="24"/>
          <w:szCs w:val="20"/>
          <w:highlight w:val="none"/>
        </w:rPr>
      </w:pPr>
      <w:r>
        <w:rPr>
          <w:color w:val="000000"/>
          <w:sz w:val="24"/>
          <w:szCs w:val="20"/>
          <w:highlight w:val="none"/>
        </w:rPr>
      </w:r>
      <w:r/>
    </w:p>
    <w:p>
      <w:pPr>
        <w:pStyle w:val="1013"/>
        <w:ind w:left="420"/>
        <w:spacing w:line="360" w:lineRule="auto"/>
        <w:tabs>
          <w:tab w:val="left" w:pos="5580" w:leader="none"/>
        </w:tabs>
        <w:rPr>
          <w:rFonts w:hint="eastAsia"/>
          <w:color w:val="000000"/>
          <w:sz w:val="24"/>
          <w:szCs w:val="20"/>
          <w:highlight w:val="none"/>
        </w:rPr>
      </w:pPr>
      <w:r>
        <w:rPr>
          <w:color w:val="000000"/>
          <w:sz w:val="24"/>
          <w:szCs w:val="20"/>
          <w:highlight w:val="none"/>
        </w:rPr>
        <w:t xml:space="preserve">供应商名称（加盖公章） ___________</w:t>
      </w:r>
      <w:r>
        <w:rPr>
          <w:rFonts w:hint="eastAsia"/>
          <w:color w:val="000000"/>
          <w:sz w:val="24"/>
          <w:szCs w:val="20"/>
          <w:highlight w:val="none"/>
        </w:rPr>
      </w:r>
      <w:r/>
    </w:p>
    <w:p>
      <w:pPr>
        <w:pStyle w:val="101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1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3"/>
        <w:jc w:val="left"/>
        <w:widowControl/>
        <w:rPr>
          <w:rFonts w:hint="eastAsia"/>
          <w:color w:val="000000"/>
          <w:sz w:val="24"/>
          <w:highlight w:val="none"/>
        </w:rPr>
      </w:pPr>
      <w:r/>
      <w:bookmarkStart w:id="699" w:name="_Hlt520356243"/>
      <w:r/>
      <w:bookmarkEnd w:id="699"/>
      <w:r/>
      <w:bookmarkStart w:id="700" w:name="_Hlt520355938"/>
      <w:r/>
      <w:bookmarkEnd w:id="700"/>
      <w:r>
        <w:rPr>
          <w:color w:val="000000"/>
          <w:sz w:val="24"/>
          <w:highlight w:val="none"/>
        </w:rPr>
        <w:br w:type="page" w:clear="all"/>
      </w: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01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13"/>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13"/>
        <w:spacing w:line="560" w:lineRule="exact"/>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lang w:eastAsia="zh-CN"/>
        </w:rPr>
        <w:t xml:space="preserve">：</w:t>
      </w:r>
      <w:r>
        <w:rPr>
          <w:rFonts w:ascii="宋体" w:hAnsi="宋体"/>
          <w:sz w:val="24"/>
          <w:highlight w:val="none"/>
        </w:rPr>
      </w:r>
      <w:r/>
    </w:p>
    <w:p>
      <w:pPr>
        <w:pStyle w:val="1013"/>
        <w:spacing w:line="560" w:lineRule="exact"/>
        <w:rPr>
          <w:rFonts w:ascii="宋体" w:hAnsi="宋体"/>
          <w:sz w:val="24"/>
          <w:highlight w:val="none"/>
        </w:rPr>
      </w:pPr>
      <w:r>
        <w:rPr>
          <w:rFonts w:hint="eastAsia" w:ascii="宋体" w:hAnsi="宋体"/>
          <w:sz w:val="24"/>
          <w:highlight w:val="none"/>
        </w:rPr>
        <w:t xml:space="preserve">地址</w:t>
      </w:r>
      <w:r>
        <w:rPr>
          <w:rFonts w:hint="eastAsia" w:ascii="宋体" w:hAnsi="宋体"/>
          <w:sz w:val="24"/>
          <w:highlight w:val="none"/>
          <w:lang w:eastAsia="zh-CN"/>
        </w:rPr>
        <w:t xml:space="preserve">：</w:t>
      </w:r>
      <w:r>
        <w:rPr>
          <w:rFonts w:ascii="宋体" w:hAnsi="宋体"/>
          <w:sz w:val="24"/>
          <w:highlight w:val="none"/>
        </w:rPr>
      </w:r>
      <w:r/>
    </w:p>
    <w:p>
      <w:pPr>
        <w:pStyle w:val="1013"/>
        <w:spacing w:line="560" w:lineRule="exact"/>
        <w:rPr>
          <w:rFonts w:ascii="宋体" w:hAnsi="宋体"/>
          <w:sz w:val="24"/>
          <w:highlight w:val="none"/>
        </w:rPr>
      </w:pPr>
      <w:r>
        <w:rPr>
          <w:rFonts w:hint="eastAsia" w:ascii="宋体" w:hAnsi="宋体"/>
          <w:sz w:val="24"/>
          <w:highlight w:val="none"/>
        </w:rPr>
        <w:t xml:space="preserve">姓名</w:t>
      </w:r>
      <w:r>
        <w:rPr>
          <w:rFonts w:hint="eastAsia" w:ascii="宋体" w:hAnsi="宋体"/>
          <w:sz w:val="24"/>
          <w:highlight w:val="none"/>
          <w:lang w:eastAsia="zh-CN"/>
        </w:rPr>
        <w:t xml:space="preserve">：</w:t>
      </w:r>
      <w:r>
        <w:rPr>
          <w:rFonts w:hint="eastAsia" w:ascii="宋体" w:hAnsi="宋体"/>
          <w:sz w:val="24"/>
          <w:highlight w:val="none"/>
        </w:rPr>
        <w:t xml:space="preserve">     性别</w:t>
      </w:r>
      <w:r>
        <w:rPr>
          <w:rFonts w:hint="eastAsia" w:ascii="宋体" w:hAnsi="宋体"/>
          <w:sz w:val="24"/>
          <w:highlight w:val="none"/>
          <w:lang w:eastAsia="zh-CN"/>
        </w:rPr>
        <w:t xml:space="preserve">：</w:t>
      </w:r>
      <w:r>
        <w:rPr>
          <w:rFonts w:hint="eastAsia" w:ascii="宋体" w:hAnsi="宋体"/>
          <w:sz w:val="24"/>
          <w:highlight w:val="none"/>
        </w:rPr>
        <w:t xml:space="preserve">       年龄</w:t>
      </w:r>
      <w:r>
        <w:rPr>
          <w:rFonts w:hint="eastAsia" w:ascii="宋体" w:hAnsi="宋体"/>
          <w:sz w:val="24"/>
          <w:highlight w:val="none"/>
          <w:lang w:eastAsia="zh-CN"/>
        </w:rPr>
        <w:t xml:space="preserve">：</w:t>
      </w:r>
      <w:r>
        <w:rPr>
          <w:rFonts w:hint="eastAsia" w:ascii="宋体" w:hAnsi="宋体"/>
          <w:sz w:val="24"/>
          <w:highlight w:val="none"/>
        </w:rPr>
        <w:t xml:space="preserve">      职务</w:t>
      </w:r>
      <w:r>
        <w:rPr>
          <w:rFonts w:hint="eastAsia" w:ascii="宋体" w:hAnsi="宋体"/>
          <w:sz w:val="24"/>
          <w:highlight w:val="none"/>
          <w:lang w:eastAsia="zh-CN"/>
        </w:rPr>
        <w:t xml:space="preserve">：</w:t>
      </w:r>
      <w:r>
        <w:rPr>
          <w:rFonts w:ascii="宋体" w:hAnsi="宋体"/>
          <w:sz w:val="24"/>
          <w:highlight w:val="none"/>
        </w:rPr>
      </w:r>
      <w:r/>
    </w:p>
    <w:p>
      <w:pPr>
        <w:pStyle w:val="1013"/>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1013"/>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13"/>
        <w:spacing w:line="560" w:lineRule="exact"/>
        <w:rPr>
          <w:rFonts w:ascii="宋体" w:hAnsi="宋体"/>
          <w:sz w:val="24"/>
          <w:highlight w:val="none"/>
        </w:rPr>
      </w:pPr>
      <w:r>
        <w:rPr>
          <w:rFonts w:ascii="宋体" w:hAnsi="宋体"/>
          <w:sz w:val="24"/>
          <w:highlight w:val="none"/>
        </w:rPr>
      </w:r>
      <w:r/>
    </w:p>
    <w:p>
      <w:pPr>
        <w:pStyle w:val="1046"/>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13"/>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1013"/>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13"/>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1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13"/>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widowControl/>
        <w:rPr>
          <w:rFonts w:hint="eastAsia"/>
          <w:color w:val="000000"/>
          <w:sz w:val="24"/>
          <w:highlight w:val="none"/>
        </w:rPr>
      </w:pPr>
      <w:r>
        <w:rPr>
          <w:rFonts w:hint="eastAsia"/>
          <w:color w:val="000000"/>
          <w:sz w:val="24"/>
          <w:highlight w:val="none"/>
        </w:rPr>
      </w:r>
      <w:r/>
    </w:p>
    <w:p>
      <w:pPr>
        <w:pStyle w:val="1013"/>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1013"/>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13"/>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13"/>
        <w:ind w:firstLine="640"/>
        <w:rPr>
          <w:highlight w:val="none"/>
        </w:rPr>
      </w:pPr>
      <w:r>
        <w:rPr>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w:t>
      </w:r>
      <w:r>
        <w:rPr>
          <w:rFonts w:hint="eastAsia" w:ascii="宋体" w:hAnsi="宋体"/>
          <w:sz w:val="24"/>
          <w:highlight w:val="none"/>
          <w:lang w:eastAsia="zh-CN"/>
        </w:rPr>
        <w:t xml:space="preserve">，</w:t>
      </w:r>
      <w:r>
        <w:rPr>
          <w:rFonts w:hint="eastAsia" w:ascii="宋体" w:hAnsi="宋体"/>
          <w:sz w:val="24"/>
          <w:highlight w:val="none"/>
        </w:rPr>
        <w:t xml:space="preserve">自愿作出以下承诺：</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一、严格遵守国家</w:t>
      </w:r>
      <w:r>
        <w:rPr>
          <w:rFonts w:hint="eastAsia" w:ascii="宋体" w:hAnsi="宋体"/>
          <w:sz w:val="24"/>
          <w:highlight w:val="none"/>
          <w:lang w:eastAsia="zh-CN"/>
        </w:rPr>
        <w:t xml:space="preserve">法律法规</w:t>
      </w:r>
      <w:r>
        <w:rPr>
          <w:rFonts w:hint="eastAsia" w:ascii="宋体" w:hAnsi="宋体"/>
          <w:sz w:val="24"/>
          <w:highlight w:val="none"/>
        </w:rPr>
        <w:t xml:space="preserve">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sz w:val="24"/>
          <w:highlight w:val="none"/>
          <w:lang w:eastAsia="zh-CN"/>
        </w:rPr>
        <w:t xml:space="preserve">虚假成分</w:t>
      </w:r>
      <w:r>
        <w:rPr>
          <w:rFonts w:hint="eastAsia" w:ascii="宋体" w:hAnsi="宋体"/>
          <w:sz w:val="24"/>
          <w:highlight w:val="none"/>
        </w:rPr>
        <w:t xml:space="preserve">，并对所提供资料的真实性负责。</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w:t>
      </w:r>
      <w:r>
        <w:rPr>
          <w:rFonts w:hint="eastAsia" w:ascii="宋体" w:hAnsi="宋体"/>
          <w:sz w:val="24"/>
          <w:highlight w:val="none"/>
          <w:lang w:eastAsia="zh-CN"/>
        </w:rPr>
        <w:t xml:space="preserve">，并</w:t>
      </w:r>
      <w:r>
        <w:rPr>
          <w:rFonts w:hint="eastAsia" w:ascii="宋体" w:hAnsi="宋体"/>
          <w:sz w:val="24"/>
          <w:highlight w:val="none"/>
        </w:rPr>
        <w:t xml:space="preserve">承担违约责任，并依法承担相应的法律责任。</w:t>
      </w:r>
      <w:r>
        <w:rPr>
          <w:rFonts w:ascii="宋体" w:hAnsi="宋体"/>
          <w:sz w:val="24"/>
          <w:highlight w:val="none"/>
        </w:rPr>
      </w:r>
      <w:r/>
    </w:p>
    <w:p>
      <w:pPr>
        <w:pStyle w:val="1013"/>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7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13"/>
        <w:spacing w:before="25" w:after="25" w:line="360" w:lineRule="auto"/>
        <w:rPr>
          <w:rFonts w:hint="eastAsia"/>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rFonts w:hint="eastAsia"/>
          <w:color w:val="000000"/>
          <w:sz w:val="24"/>
          <w:highlight w:val="none"/>
          <w:lang w:val="zh-CN"/>
        </w:rPr>
      </w:r>
      <w:r/>
    </w:p>
    <w:p>
      <w:pPr>
        <w:pStyle w:val="101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3"/>
        <w:spacing w:line="360" w:lineRule="auto"/>
        <w:rPr>
          <w:rFonts w:hint="eastAsia"/>
          <w:color w:val="000000"/>
          <w:sz w:val="24"/>
          <w:highlight w:val="none"/>
        </w:rPr>
        <w:outlineLvl w:val="2"/>
      </w:pPr>
      <w:r>
        <w:rPr>
          <w:color w:val="000000"/>
          <w:sz w:val="24"/>
          <w:szCs w:val="20"/>
          <w:highlight w:val="none"/>
        </w:rPr>
        <w:br w:type="page" w:clear="all"/>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Start w:id="701" w:name="_Toc226337258"/>
      <w:r/>
      <w:bookmarkStart w:id="702" w:name="_Toc150480797"/>
      <w:r/>
      <w:bookmarkStart w:id="703" w:name="_Toc265228399"/>
      <w:r/>
      <w:bookmarkStart w:id="704" w:name="_Toc226965751"/>
      <w:r/>
      <w:bookmarkStart w:id="705" w:name="_Toc150774764"/>
      <w:r/>
      <w:bookmarkStart w:id="706" w:name="_Toc142311061"/>
      <w:r/>
      <w:bookmarkStart w:id="707" w:name="_Toc195842926"/>
      <w:r/>
      <w:bookmarkStart w:id="708" w:name="_Toc305158904"/>
      <w:r/>
      <w:bookmarkStart w:id="709" w:name="_Toc142311062"/>
      <w:r/>
      <w:bookmarkStart w:id="710" w:name="_Toc264969252"/>
      <w:r/>
      <w:bookmarkStart w:id="711" w:name="_Toc226965835"/>
      <w:r/>
      <w:bookmarkStart w:id="712" w:name="_Toc127151562"/>
      <w:r/>
      <w:bookmarkStart w:id="713" w:name="_Toc226965752"/>
      <w:r/>
      <w:bookmarkStart w:id="714" w:name="_Toc305158830"/>
      <w:r/>
      <w:bookmarkStart w:id="715" w:name="_Toc265228400"/>
      <w:r/>
      <w:bookmarkStart w:id="716" w:name="_Toc195842927"/>
      <w:r/>
      <w:bookmarkStart w:id="717" w:name="_Toc150774765"/>
      <w:r/>
      <w:bookmarkStart w:id="718" w:name="_Toc150480798"/>
      <w:r/>
      <w:bookmarkStart w:id="719" w:name="_Toc226309806"/>
      <w:r/>
      <w:bookmarkStart w:id="720" w:name="_Toc226309805"/>
      <w:r/>
      <w:bookmarkStart w:id="721" w:name="_Toc127151561"/>
      <w:r/>
      <w:bookmarkStart w:id="722" w:name="_Toc226337257"/>
      <w:r/>
      <w:bookmarkStart w:id="723" w:name="_Toc264969251"/>
      <w:r/>
      <w:bookmarkStart w:id="724" w:name="_Toc305158903"/>
      <w:r/>
      <w:bookmarkStart w:id="725" w:name="_Toc305158829"/>
      <w:r/>
      <w:bookmarkStart w:id="726" w:name="_Toc226965834"/>
      <w:r>
        <w:rPr>
          <w:rFonts w:hint="eastAsia"/>
          <w:color w:val="000000"/>
          <w:sz w:val="24"/>
          <w:szCs w:val="20"/>
          <w:highlight w:val="none"/>
        </w:rPr>
        <w:t xml:space="preserve">7</w:t>
      </w:r>
      <w:r>
        <w:rPr>
          <w:color w:val="000000"/>
          <w:sz w:val="24"/>
          <w:szCs w:val="20"/>
          <w:highlight w:val="none"/>
        </w:rPr>
        <w:t xml:space="preserve">  报价一览表（实质性格式）</w:t>
      </w:r>
      <w:r>
        <w:rPr>
          <w:rFonts w:hint="eastAsia"/>
          <w:color w:val="000000"/>
          <w:sz w:val="24"/>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jc w:val="center"/>
        <w:rPr>
          <w:rFonts w:hint="eastAsia" w:ascii="宋体" w:hAnsi="宋体" w:cs="宋体"/>
          <w:b/>
          <w:sz w:val="28"/>
          <w:szCs w:val="28"/>
          <w:highlight w:val="none"/>
        </w:rPr>
      </w:pPr>
      <w:r>
        <w:rPr>
          <w:rFonts w:hint="eastAsia" w:ascii="宋体" w:hAnsi="宋体" w:cs="宋体"/>
          <w:b/>
          <w:sz w:val="28"/>
          <w:szCs w:val="28"/>
          <w:highlight w:val="none"/>
        </w:rPr>
        <w:t xml:space="preserve">报价一览表</w:t>
      </w:r>
      <w:r>
        <w:rPr>
          <w:rFonts w:hint="eastAsia" w:ascii="宋体" w:hAnsi="宋体" w:cs="宋体"/>
          <w:b/>
          <w:sz w:val="28"/>
          <w:szCs w:val="28"/>
          <w:highlight w:val="none"/>
        </w:rPr>
      </w:r>
      <w:r/>
    </w:p>
    <w:p>
      <w:pPr>
        <w:pStyle w:val="1013"/>
        <w:ind w:firstLine="360"/>
        <w:jc w:val="left"/>
        <w:spacing w:line="360" w:lineRule="auto"/>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r>
      <w:r/>
    </w:p>
    <w:p>
      <w:pPr>
        <w:pStyle w:val="1013"/>
        <w:ind w:firstLine="525"/>
        <w:jc w:val="left"/>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项目编号：______________     项目名称：_____________________</w:t>
      </w:r>
      <w:r>
        <w:rPr>
          <w:rFonts w:hint="eastAsia" w:ascii="宋体" w:hAnsi="宋体" w:cs="宋体"/>
          <w:szCs w:val="21"/>
          <w:highlight w:val="none"/>
        </w:rPr>
      </w:r>
      <w:r/>
    </w:p>
    <w:p>
      <w:pPr>
        <w:pStyle w:val="1013"/>
        <w:spacing w:before="25" w:after="25" w:line="360" w:lineRule="auto"/>
        <w:rPr>
          <w:rFonts w:hint="eastAsia" w:ascii="宋体" w:hAnsi="宋体" w:cs="宋体"/>
          <w:szCs w:val="21"/>
          <w:highlight w:val="none"/>
          <w:lang w:val="zh-CN"/>
        </w:rPr>
      </w:pPr>
      <w:r>
        <w:rPr>
          <w:rFonts w:hint="eastAsia" w:ascii="宋体" w:hAnsi="宋体" w:cs="宋体"/>
          <w:szCs w:val="21"/>
          <w:highlight w:val="none"/>
          <w:lang w:val="zh-CN"/>
        </w:rPr>
      </w:r>
      <w:r/>
    </w:p>
    <w:tbl>
      <w:tblPr>
        <w:tblpPr w:horzAnchor="page" w:tblpX="1630" w:vertAnchor="text" w:tblpY="280" w:leftFromText="180" w:topFromText="0" w:rightFromText="180" w:bottomFromText="0"/>
        <w:tblW w:w="89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3"/>
        <w:gridCol w:w="2077"/>
        <w:gridCol w:w="5206"/>
      </w:tblGrid>
      <w:tr>
        <w:trPr>
          <w:cantSplit/>
          <w:trHeight w:val="1023" w:hRule="exact"/>
        </w:trPr>
        <w:tc>
          <w:tcPr>
            <w:tcW w:w="1703" w:type="dxa"/>
            <w:vAlign w:val="center"/>
            <w:vMerge w:val="restart"/>
            <w:textDirection w:val="lrTb"/>
            <w:noWrap w:val="false"/>
          </w:tcPr>
          <w:p>
            <w:pPr>
              <w:pStyle w:val="1013"/>
              <w:jc w:val="center"/>
              <w:spacing w:line="400" w:lineRule="exact"/>
              <w:rPr>
                <w:rFonts w:hint="eastAsia" w:ascii="宋体" w:hAnsi="宋体" w:eastAsia="宋体" w:cs="宋体"/>
                <w:color w:val="000000"/>
                <w:szCs w:val="21"/>
                <w:highlight w:val="none"/>
                <w:lang w:eastAsia="zh-CN"/>
              </w:rPr>
              <w:framePr w:vAnchor="text" w:hAnchor="page" w:x="1630" w:y="280"/>
              <w:outlineLvl w:val="9"/>
            </w:pPr>
            <w:r>
              <w:rPr>
                <w:rFonts w:hint="eastAsia" w:ascii="宋体" w:hAnsi="宋体" w:eastAsia="宋体" w:cs="宋体"/>
                <w:color w:val="000000"/>
                <w:szCs w:val="21"/>
                <w:highlight w:val="none"/>
              </w:rPr>
              <w:t xml:space="preserve">磋商</w:t>
            </w:r>
            <w:r>
              <w:rPr>
                <w:rFonts w:hint="eastAsia" w:ascii="宋体" w:hAnsi="宋体" w:eastAsia="宋体" w:cs="宋体"/>
                <w:color w:val="000000"/>
                <w:szCs w:val="21"/>
                <w:highlight w:val="none"/>
                <w:lang w:val="en-US" w:eastAsia="zh-CN"/>
              </w:rPr>
              <w:t xml:space="preserve">优惠率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r>
            <w:r/>
          </w:p>
        </w:tc>
        <w:tc>
          <w:tcPr>
            <w:tcW w:w="2077" w:type="dxa"/>
            <w:vAlign w:val="center"/>
            <w:textDirection w:val="lrTb"/>
            <w:noWrap w:val="false"/>
          </w:tcPr>
          <w:p>
            <w:pPr>
              <w:pStyle w:val="1013"/>
              <w:jc w:val="center"/>
              <w:spacing w:line="400" w:lineRule="exact"/>
              <w:rPr>
                <w:rFonts w:hint="eastAsia"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lang w:val="en-US" w:eastAsia="zh-CN"/>
              </w:rPr>
            </w:r>
            <w:r/>
          </w:p>
        </w:tc>
        <w:tc>
          <w:tcPr>
            <w:tcW w:w="5206" w:type="dxa"/>
            <w:vAlign w:val="center"/>
            <w:textDirection w:val="lrTb"/>
            <w:noWrap w:val="false"/>
          </w:tcPr>
          <w:p>
            <w:pPr>
              <w:pStyle w:val="1013"/>
              <w:jc w:val="left"/>
              <w:spacing w:line="400" w:lineRule="exact"/>
              <w:rPr>
                <w:rFonts w:hint="eastAsia"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tc>
      </w:tr>
      <w:tr>
        <w:trPr>
          <w:cantSplit/>
          <w:trHeight w:val="1045" w:hRule="exact"/>
        </w:trPr>
        <w:tc>
          <w:tcPr>
            <w:tcW w:w="1703" w:type="dxa"/>
            <w:vAlign w:val="center"/>
            <w:vMerge w:val="continue"/>
            <w:textDirection w:val="lrTb"/>
            <w:noWrap w:val="false"/>
          </w:tcPr>
          <w:p>
            <w:pPr>
              <w:pStyle w:val="1013"/>
              <w:jc w:val="center"/>
              <w:spacing w:line="400" w:lineRule="exact"/>
              <w:rPr>
                <w:rFonts w:hint="eastAsia" w:ascii="宋体" w:hAnsi="宋体" w:eastAsia="宋体" w:cs="宋体"/>
                <w:color w:val="000000"/>
                <w:szCs w:val="21"/>
                <w:highlight w:val="none"/>
              </w:rPr>
              <w:framePr w:vAnchor="text" w:hAnchor="page" w:x="1630" w:y="280"/>
              <w:outlineLvl w:val="9"/>
            </w:pPr>
            <w:r>
              <w:rPr>
                <w:rFonts w:hint="eastAsia" w:ascii="宋体" w:hAnsi="宋体" w:eastAsia="宋体" w:cs="宋体"/>
                <w:color w:val="000000"/>
                <w:szCs w:val="21"/>
                <w:highlight w:val="none"/>
              </w:rPr>
            </w:r>
            <w:r/>
          </w:p>
        </w:tc>
        <w:tc>
          <w:tcPr>
            <w:tcW w:w="2077" w:type="dxa"/>
            <w:vAlign w:val="center"/>
            <w:textDirection w:val="lrTb"/>
            <w:noWrap w:val="false"/>
          </w:tcPr>
          <w:p>
            <w:pPr>
              <w:pStyle w:val="1013"/>
              <w:jc w:val="center"/>
              <w:spacing w:line="400" w:lineRule="exact"/>
              <w:rPr>
                <w:rFonts w:hint="eastAsia"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rPr>
              <w:t xml:space="preserve">小写</w:t>
            </w:r>
            <w:r>
              <w:rPr>
                <w:rFonts w:hint="eastAsia" w:ascii="宋体" w:hAnsi="宋体" w:eastAsia="宋体" w:cs="宋体"/>
                <w:color w:val="000000"/>
                <w:szCs w:val="21"/>
                <w:highlight w:val="none"/>
                <w:lang w:val="en-US" w:eastAsia="zh-CN"/>
              </w:rPr>
            </w:r>
            <w:r/>
          </w:p>
        </w:tc>
        <w:tc>
          <w:tcPr>
            <w:tcW w:w="5206" w:type="dxa"/>
            <w:vAlign w:val="center"/>
            <w:textDirection w:val="lrTb"/>
            <w:noWrap w:val="false"/>
          </w:tcPr>
          <w:p>
            <w:pPr>
              <w:pStyle w:val="1013"/>
              <w:jc w:val="left"/>
              <w:spacing w:line="400" w:lineRule="exact"/>
              <w:rPr>
                <w:rFonts w:hint="eastAsia"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tc>
      </w:tr>
      <w:tr>
        <w:trPr>
          <w:cantSplit/>
          <w:trHeight w:val="1045" w:hRule="exact"/>
        </w:trPr>
        <w:tc>
          <w:tcPr>
            <w:tcW w:w="1703" w:type="dxa"/>
            <w:vAlign w:val="center"/>
            <w:textDirection w:val="lrTb"/>
            <w:noWrap w:val="false"/>
          </w:tcPr>
          <w:p>
            <w:pPr>
              <w:pStyle w:val="1013"/>
              <w:jc w:val="center"/>
              <w:spacing w:line="400" w:lineRule="exact"/>
              <w:rPr>
                <w:rFonts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lang w:val="en-US" w:eastAsia="zh-CN"/>
              </w:rPr>
              <w:t xml:space="preserve">包号/标的名称</w:t>
            </w:r>
            <w:r>
              <w:rPr>
                <w:rFonts w:ascii="宋体" w:hAnsi="宋体" w:eastAsia="宋体" w:cs="宋体"/>
                <w:color w:val="000000"/>
                <w:szCs w:val="21"/>
                <w:highlight w:val="none"/>
                <w:lang w:val="en-US" w:eastAsia="zh-CN"/>
              </w:rPr>
            </w:r>
            <w:r/>
          </w:p>
        </w:tc>
        <w:tc>
          <w:tcPr>
            <w:gridSpan w:val="2"/>
            <w:tcW w:w="7283" w:type="dxa"/>
            <w:vAlign w:val="center"/>
            <w:textDirection w:val="lrTb"/>
            <w:noWrap w:val="false"/>
          </w:tcPr>
          <w:p>
            <w:pPr>
              <w:pStyle w:val="1013"/>
              <w:jc w:val="center"/>
              <w:spacing w:line="400" w:lineRule="exact"/>
              <w:rPr>
                <w:rFonts w:hint="eastAsia"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lang w:val="en-US" w:eastAsia="zh-CN"/>
              </w:rPr>
            </w:r>
            <w:r/>
          </w:p>
        </w:tc>
      </w:tr>
      <w:tr>
        <w:trPr>
          <w:cantSplit/>
          <w:trHeight w:val="1045" w:hRule="exact"/>
        </w:trPr>
        <w:tc>
          <w:tcPr>
            <w:tcW w:w="1703" w:type="dxa"/>
            <w:vAlign w:val="center"/>
            <w:textDirection w:val="lrTb"/>
            <w:noWrap w:val="false"/>
          </w:tcPr>
          <w:p>
            <w:pPr>
              <w:pStyle w:val="1013"/>
              <w:jc w:val="center"/>
              <w:spacing w:line="400" w:lineRule="exact"/>
              <w:rPr>
                <w:rFonts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lang w:val="en-US" w:eastAsia="zh-CN"/>
              </w:rPr>
              <w:t xml:space="preserve">项目经理</w:t>
            </w:r>
            <w:r>
              <w:rPr>
                <w:rFonts w:ascii="宋体" w:hAnsi="宋体" w:eastAsia="宋体" w:cs="宋体"/>
                <w:color w:val="000000"/>
                <w:szCs w:val="21"/>
                <w:highlight w:val="none"/>
                <w:lang w:val="en-US" w:eastAsia="zh-CN"/>
              </w:rPr>
            </w:r>
            <w:r/>
          </w:p>
        </w:tc>
        <w:tc>
          <w:tcPr>
            <w:gridSpan w:val="2"/>
            <w:tcW w:w="7283" w:type="dxa"/>
            <w:vAlign w:val="center"/>
            <w:textDirection w:val="lrTb"/>
            <w:noWrap w:val="false"/>
          </w:tcPr>
          <w:p>
            <w:pPr>
              <w:pStyle w:val="1013"/>
              <w:jc w:val="center"/>
              <w:spacing w:line="400" w:lineRule="exact"/>
              <w:rPr>
                <w:rFonts w:hint="eastAsia" w:ascii="宋体" w:hAnsi="宋体" w:eastAsia="宋体" w:cs="宋体"/>
                <w:color w:val="000000"/>
                <w:szCs w:val="21"/>
                <w:highlight w:val="none"/>
                <w:lang w:val="en-US" w:eastAsia="zh-CN"/>
              </w:rPr>
              <w:framePr w:vAnchor="text" w:hAnchor="page" w:x="1630" w:y="280"/>
              <w:outlineLvl w:val="9"/>
            </w:pPr>
            <w:r>
              <w:rPr>
                <w:rFonts w:hint="eastAsia" w:ascii="宋体" w:hAnsi="宋体" w:eastAsia="宋体" w:cs="宋体"/>
                <w:color w:val="000000"/>
                <w:szCs w:val="21"/>
                <w:highlight w:val="none"/>
                <w:lang w:val="en-US" w:eastAsia="zh-CN"/>
              </w:rPr>
            </w:r>
            <w:r/>
          </w:p>
        </w:tc>
      </w:tr>
    </w:tbl>
    <w:p>
      <w:pPr>
        <w:pStyle w:val="2044"/>
        <w:ind w:left="0" w:firstLine="0"/>
        <w:rPr>
          <w:rFonts w:hint="eastAsia"/>
          <w:highlight w:val="none"/>
          <w:lang w:val="zh-CN"/>
        </w:rPr>
      </w:pPr>
      <w:r>
        <w:rPr>
          <w:rFonts w:hint="eastAsia"/>
          <w:highlight w:val="none"/>
          <w:lang w:val="zh-CN"/>
        </w:rPr>
      </w:r>
      <w:r/>
    </w:p>
    <w:p>
      <w:pPr>
        <w:pStyle w:val="1013"/>
        <w:spacing w:before="25" w:after="25"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w:t>
      </w:r>
      <w:r>
        <w:rPr>
          <w:rFonts w:hint="eastAsia" w:ascii="宋体" w:hAnsi="宋体" w:eastAsia="宋体" w:cs="宋体"/>
          <w:b/>
          <w:bCs/>
          <w:szCs w:val="21"/>
          <w:highlight w:val="none"/>
          <w:lang w:val="en-US" w:eastAsia="zh-CN"/>
        </w:rPr>
      </w:r>
      <w:r/>
    </w:p>
    <w:p>
      <w:pPr>
        <w:pStyle w:val="1013"/>
        <w:spacing w:before="25" w:after="25" w:line="360" w:lineRule="auto"/>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1.供应商在系统《开标一览表》中填写的“优惠率”数值应当与本表中“磋商优惠率”数值一致。若不一致以系统中《开标一览表》所填价格为准。</w:t>
      </w:r>
      <w:r>
        <w:rPr>
          <w:rFonts w:ascii="宋体" w:hAnsi="宋体" w:eastAsia="宋体" w:cs="宋体"/>
          <w:b/>
          <w:bCs/>
          <w:szCs w:val="21"/>
          <w:highlight w:val="none"/>
          <w:lang w:val="en-US" w:eastAsia="zh-CN"/>
        </w:rPr>
      </w:r>
      <w:r/>
    </w:p>
    <w:p>
      <w:pPr>
        <w:pStyle w:val="1013"/>
        <w:spacing w:before="25" w:after="25"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2.最终工程结算造价=（经采购人委托的审计人审计后的工程结算造价-不作优惠下浮部分金额）×</w:t>
      </w:r>
      <w:r>
        <w:rPr>
          <w:rFonts w:hint="eastAsia" w:ascii="宋体" w:hAnsi="宋体" w:eastAsia="宋体" w:cs="宋体"/>
          <w:b/>
          <w:bCs/>
          <w:color w:val="ff0000"/>
          <w:szCs w:val="21"/>
          <w:highlight w:val="none"/>
          <w:lang w:val="en-US" w:eastAsia="zh-CN"/>
        </w:rPr>
        <w:t xml:space="preserve">（1-磋商优惠率）</w:t>
      </w:r>
      <w:r>
        <w:rPr>
          <w:rFonts w:hint="eastAsia" w:ascii="宋体" w:hAnsi="宋体" w:eastAsia="宋体" w:cs="宋体"/>
          <w:b/>
          <w:bCs/>
          <w:szCs w:val="21"/>
          <w:highlight w:val="none"/>
          <w:lang w:val="en-US" w:eastAsia="zh-CN"/>
        </w:rPr>
        <w:t xml:space="preserve">+不作优惠下浮部分金额。</w:t>
      </w:r>
      <w:r>
        <w:rPr>
          <w:rFonts w:hint="eastAsia" w:ascii="宋体" w:hAnsi="宋体" w:eastAsia="宋体" w:cs="宋体"/>
          <w:b/>
          <w:bCs/>
          <w:szCs w:val="21"/>
          <w:highlight w:val="none"/>
          <w:lang w:val="en-US" w:eastAsia="zh-CN"/>
        </w:rPr>
      </w:r>
      <w:r/>
    </w:p>
    <w:p>
      <w:pPr>
        <w:pStyle w:val="1013"/>
        <w:spacing w:before="25" w:after="25" w:line="360" w:lineRule="auto"/>
        <w:shd w:val="clear" w:color="auto" w:fill="auto"/>
        <w:rPr>
          <w:rFonts w:ascii="宋体" w:hAnsi="宋体" w:eastAsia="宋体" w:cs="宋体"/>
          <w:b/>
          <w:bCs/>
          <w:color w:val="c00000"/>
          <w:sz w:val="21"/>
          <w:szCs w:val="21"/>
          <w:highlight w:val="none"/>
          <w:lang w:val="en-US" w:eastAsia="zh-CN"/>
        </w:rPr>
        <w:outlineLvl w:val="9"/>
      </w:pPr>
      <w:r>
        <w:rPr>
          <w:rFonts w:hint="eastAsia" w:ascii="宋体" w:hAnsi="宋体" w:eastAsia="宋体" w:cs="宋体"/>
          <w:b/>
          <w:bCs/>
          <w:color w:val="c00000"/>
          <w:sz w:val="21"/>
          <w:szCs w:val="21"/>
          <w:highlight w:val="none"/>
          <w:lang w:val="en-US" w:eastAsia="zh-CN"/>
        </w:rPr>
        <w:t xml:space="preserve">3.例：优惠率10%，即最终工程结算造价=（经采购人委托的审计人审计后的工程结算造价-不作优惠下浮部分金额）×</w:t>
      </w:r>
      <w:r>
        <w:rPr>
          <w:rFonts w:hint="eastAsia" w:ascii="宋体" w:hAnsi="宋体" w:eastAsia="宋体" w:cs="宋体"/>
          <w:b/>
          <w:bCs/>
          <w:color w:val="c00000"/>
          <w:sz w:val="21"/>
          <w:szCs w:val="21"/>
          <w:highlight w:val="none"/>
          <w:u w:val="single"/>
          <w:lang w:val="en-US" w:eastAsia="zh-CN"/>
        </w:rPr>
        <w:t xml:space="preserve">（1-10%）</w:t>
      </w:r>
      <w:r>
        <w:rPr>
          <w:rFonts w:hint="eastAsia" w:ascii="宋体" w:hAnsi="宋体" w:eastAsia="宋体" w:cs="宋体"/>
          <w:b/>
          <w:bCs/>
          <w:color w:val="c00000"/>
          <w:sz w:val="21"/>
          <w:szCs w:val="21"/>
          <w:highlight w:val="none"/>
          <w:lang w:val="en-US" w:eastAsia="zh-CN"/>
        </w:rPr>
        <w:t xml:space="preserve">+不作优惠下浮部分金额。</w:t>
      </w:r>
      <w:r>
        <w:rPr>
          <w:rFonts w:ascii="宋体" w:hAnsi="宋体" w:eastAsia="宋体" w:cs="宋体"/>
          <w:b/>
          <w:bCs/>
          <w:color w:val="c00000"/>
          <w:sz w:val="21"/>
          <w:szCs w:val="21"/>
          <w:highlight w:val="none"/>
          <w:lang w:val="en-US" w:eastAsia="zh-CN"/>
        </w:rPr>
      </w:r>
      <w:r/>
    </w:p>
    <w:p>
      <w:pPr>
        <w:pStyle w:val="1013"/>
        <w:ind w:firstLine="422"/>
        <w:spacing w:before="25" w:after="25" w:line="360" w:lineRule="auto"/>
        <w:shd w:val="clear" w:color="auto" w:fill="auto"/>
        <w:rPr>
          <w:rFonts w:ascii="宋体" w:hAnsi="宋体" w:eastAsia="宋体" w:cs="宋体"/>
          <w:b/>
          <w:bCs/>
          <w:color w:val="ff0000"/>
          <w:sz w:val="21"/>
          <w:szCs w:val="21"/>
          <w:highlight w:val="none"/>
          <w:lang w:val="en-US" w:eastAsia="zh-CN"/>
        </w:rPr>
        <w:outlineLvl w:val="9"/>
      </w:pPr>
      <w:r>
        <w:rPr>
          <w:rFonts w:hint="eastAsia" w:ascii="宋体" w:hAnsi="宋体" w:eastAsia="宋体" w:cs="宋体"/>
          <w:b/>
          <w:bCs/>
          <w:color w:val="c00000"/>
          <w:sz w:val="21"/>
          <w:szCs w:val="21"/>
          <w:highlight w:val="none"/>
          <w:lang w:val="en-US" w:eastAsia="zh-CN"/>
        </w:rPr>
        <w:t xml:space="preserve">优惠率80%，即最终工程结算造价=（经采购人委托的审计人审计后的工程结算造价-不作优惠下浮部分金额）×</w:t>
      </w:r>
      <w:r>
        <w:rPr>
          <w:rFonts w:hint="eastAsia" w:ascii="宋体" w:hAnsi="宋体" w:eastAsia="宋体" w:cs="宋体"/>
          <w:b/>
          <w:bCs/>
          <w:color w:val="c00000"/>
          <w:sz w:val="21"/>
          <w:szCs w:val="21"/>
          <w:highlight w:val="none"/>
          <w:u w:val="single"/>
          <w:lang w:val="en-US" w:eastAsia="zh-CN"/>
        </w:rPr>
        <w:t xml:space="preserve">（1-80%）</w:t>
      </w:r>
      <w:r>
        <w:rPr>
          <w:rFonts w:hint="eastAsia" w:ascii="宋体" w:hAnsi="宋体" w:eastAsia="宋体" w:cs="宋体"/>
          <w:b/>
          <w:bCs/>
          <w:color w:val="c00000"/>
          <w:sz w:val="21"/>
          <w:szCs w:val="21"/>
          <w:highlight w:val="none"/>
          <w:lang w:val="en-US" w:eastAsia="zh-CN"/>
        </w:rPr>
        <w:t xml:space="preserve">+不作优惠下浮部分金额。</w:t>
      </w:r>
      <w:r>
        <w:rPr>
          <w:rFonts w:ascii="宋体" w:hAnsi="宋体" w:eastAsia="宋体" w:cs="宋体"/>
          <w:b/>
          <w:bCs/>
          <w:color w:val="ff0000"/>
          <w:sz w:val="21"/>
          <w:szCs w:val="21"/>
          <w:highlight w:val="none"/>
          <w:lang w:val="en-US" w:eastAsia="zh-CN"/>
        </w:rPr>
      </w:r>
      <w:r/>
    </w:p>
    <w:p>
      <w:pPr>
        <w:pStyle w:val="1013"/>
        <w:spacing w:before="25" w:after="25" w:line="360" w:lineRule="auto"/>
        <w:rPr>
          <w:rFonts w:ascii="宋体" w:hAnsi="宋体" w:eastAsia="宋体" w:cs="宋体"/>
          <w:szCs w:val="21"/>
          <w:highlight w:val="none"/>
          <w:lang w:val="en-US" w:eastAsia="zh-CN"/>
        </w:rPr>
      </w:pPr>
      <w:r>
        <w:rPr>
          <w:rFonts w:ascii="宋体" w:hAnsi="宋体" w:eastAsia="宋体" w:cs="宋体"/>
          <w:szCs w:val="21"/>
          <w:highlight w:val="none"/>
          <w:lang w:val="en-US" w:eastAsia="zh-CN"/>
        </w:rPr>
      </w:r>
      <w:r/>
    </w:p>
    <w:p>
      <w:pPr>
        <w:pStyle w:val="1013"/>
        <w:spacing w:before="25" w:after="25" w:line="360" w:lineRule="auto"/>
        <w:rPr>
          <w:rFonts w:hint="eastAsia"/>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rFonts w:hint="eastAsia"/>
          <w:color w:val="000000"/>
          <w:sz w:val="24"/>
          <w:highlight w:val="none"/>
          <w:lang w:val="zh-CN"/>
        </w:rPr>
      </w:r>
      <w:r/>
    </w:p>
    <w:p>
      <w:pPr>
        <w:pStyle w:val="101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3"/>
        <w:jc w:val="left"/>
        <w:widowControl/>
        <w:rPr>
          <w:color w:val="000000"/>
          <w:sz w:val="24"/>
          <w:szCs w:val="20"/>
          <w:highlight w:val="none"/>
        </w:rPr>
      </w:pPr>
      <w:r/>
      <w:bookmarkStart w:id="727" w:name="_Toc226965832"/>
      <w:r/>
      <w:bookmarkStart w:id="728" w:name="_Toc305158827"/>
      <w:r/>
      <w:bookmarkStart w:id="729" w:name="_Toc142311060"/>
      <w:r/>
      <w:bookmarkStart w:id="730" w:name="_Toc226965749"/>
      <w:r/>
      <w:bookmarkStart w:id="731" w:name="_Toc150480796"/>
      <w:r/>
      <w:bookmarkStart w:id="732" w:name="_Toc226309803"/>
      <w:r/>
      <w:bookmarkStart w:id="733" w:name="_Toc150774763"/>
      <w:r/>
      <w:bookmarkStart w:id="734" w:name="_Toc265228397"/>
      <w:r/>
      <w:bookmarkStart w:id="735" w:name="_Toc226337255"/>
      <w:r/>
      <w:bookmarkStart w:id="736" w:name="_Toc127151558"/>
      <w:r/>
      <w:bookmarkStart w:id="737" w:name="_Toc264969249"/>
      <w:r/>
      <w:bookmarkStart w:id="738" w:name="_Toc195842924"/>
      <w:r/>
      <w:bookmarkStart w:id="739" w:name="_Toc305158901"/>
      <w:r>
        <w:rPr>
          <w:color w:val="000000"/>
          <w:sz w:val="24"/>
          <w:szCs w:val="20"/>
          <w:highlight w:val="none"/>
        </w:rPr>
        <w:br w:type="page" w:clear="all"/>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701"/>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highlight w:val="none"/>
        </w:rPr>
      </w:r>
      <w:r/>
    </w:p>
    <w:p>
      <w:pPr>
        <w:pStyle w:val="1013"/>
        <w:spacing w:line="360" w:lineRule="auto"/>
        <w:rPr>
          <w:color w:val="000000"/>
          <w:sz w:val="24"/>
          <w:szCs w:val="20"/>
          <w:highlight w:val="none"/>
        </w:rPr>
      </w:pPr>
      <w:r>
        <w:rPr>
          <w:color w:val="000000"/>
          <w:sz w:val="24"/>
          <w:szCs w:val="20"/>
          <w:highlight w:val="none"/>
        </w:rPr>
      </w:r>
      <w:r/>
    </w:p>
    <w:p>
      <w:pPr>
        <w:pStyle w:val="1013"/>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13"/>
        <w:jc w:val="center"/>
        <w:rPr>
          <w:color w:val="000000"/>
          <w:sz w:val="36"/>
          <w:szCs w:val="36"/>
          <w:highlight w:val="none"/>
        </w:rPr>
      </w:pPr>
      <w:r>
        <w:rPr>
          <w:color w:val="000000"/>
          <w:sz w:val="36"/>
          <w:szCs w:val="36"/>
          <w:highlight w:val="none"/>
        </w:rPr>
      </w:r>
      <w:r/>
    </w:p>
    <w:p>
      <w:pPr>
        <w:pStyle w:val="1013"/>
        <w:spacing w:line="360" w:lineRule="auto"/>
        <w:rPr>
          <w:color w:val="000000"/>
          <w:sz w:val="24"/>
          <w:szCs w:val="20"/>
          <w:highlight w:val="none"/>
        </w:rPr>
      </w:pPr>
      <w:r>
        <w:rPr>
          <w:color w:val="000000"/>
          <w:sz w:val="24"/>
          <w:szCs w:val="20"/>
          <w:highlight w:val="none"/>
        </w:rPr>
      </w:r>
      <w:r/>
    </w:p>
    <w:p>
      <w:pPr>
        <w:pStyle w:val="101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1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1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3"/>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3"/>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13"/>
              <w:jc w:val="center"/>
              <w:rPr>
                <w:color w:val="000000"/>
                <w:sz w:val="24"/>
                <w:highlight w:val="none"/>
              </w:rPr>
            </w:pPr>
            <w:r>
              <w:rPr>
                <w:color w:val="000000"/>
                <w:sz w:val="24"/>
                <w:highlight w:val="none"/>
              </w:rPr>
              <w:t xml:space="preserve">偏离情况</w:t>
            </w:r>
            <w:r>
              <w:rPr>
                <w:color w:val="000000"/>
                <w:sz w:val="24"/>
                <w:highlight w:val="none"/>
              </w:rPr>
            </w:r>
            <w:r/>
          </w:p>
          <w:p>
            <w:pPr>
              <w:pStyle w:val="101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1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3"/>
              <w:jc w:val="center"/>
              <w:rPr>
                <w:color w:val="000000"/>
                <w:sz w:val="24"/>
                <w:highlight w:val="none"/>
              </w:rPr>
            </w:pPr>
            <w:r>
              <w:rPr>
                <w:color w:val="000000"/>
                <w:sz w:val="24"/>
                <w:highlight w:val="none"/>
              </w:rPr>
            </w:r>
            <w:r/>
          </w:p>
        </w:tc>
        <w:tc>
          <w:tcPr>
            <w:tcW w:w="1301" w:type="dxa"/>
            <w:vAlign w:val="center"/>
            <w:textDirection w:val="lrTb"/>
            <w:noWrap w:val="false"/>
          </w:tcPr>
          <w:p>
            <w:pPr>
              <w:pStyle w:val="1013"/>
              <w:jc w:val="center"/>
              <w:rPr>
                <w:color w:val="000000"/>
                <w:sz w:val="24"/>
                <w:highlight w:val="none"/>
              </w:rPr>
            </w:pPr>
            <w:r>
              <w:rPr>
                <w:color w:val="000000"/>
                <w:sz w:val="24"/>
                <w:highlight w:val="none"/>
              </w:rPr>
            </w:r>
            <w:r/>
          </w:p>
        </w:tc>
        <w:tc>
          <w:tcPr>
            <w:tcW w:w="2007" w:type="dxa"/>
            <w:vAlign w:val="center"/>
            <w:textDirection w:val="lrTb"/>
            <w:noWrap w:val="false"/>
          </w:tcPr>
          <w:p>
            <w:pPr>
              <w:pStyle w:val="1013"/>
              <w:jc w:val="center"/>
              <w:rPr>
                <w:color w:val="000000"/>
                <w:sz w:val="24"/>
                <w:highlight w:val="none"/>
              </w:rPr>
            </w:pPr>
            <w:r>
              <w:rPr>
                <w:color w:val="000000"/>
                <w:sz w:val="24"/>
                <w:highlight w:val="none"/>
              </w:rPr>
            </w:r>
            <w:r/>
          </w:p>
        </w:tc>
        <w:tc>
          <w:tcPr>
            <w:tcW w:w="2008" w:type="dxa"/>
            <w:vAlign w:val="center"/>
            <w:textDirection w:val="lrTb"/>
            <w:noWrap w:val="false"/>
          </w:tcPr>
          <w:p>
            <w:pPr>
              <w:pStyle w:val="1013"/>
              <w:jc w:val="center"/>
              <w:rPr>
                <w:color w:val="000000"/>
                <w:sz w:val="24"/>
                <w:highlight w:val="none"/>
              </w:rPr>
            </w:pPr>
            <w:r>
              <w:rPr>
                <w:color w:val="000000"/>
                <w:sz w:val="24"/>
                <w:highlight w:val="none"/>
              </w:rPr>
            </w:r>
            <w:r/>
          </w:p>
        </w:tc>
        <w:tc>
          <w:tcPr>
            <w:tcW w:w="2458" w:type="dxa"/>
            <w:vAlign w:val="center"/>
            <w:textDirection w:val="lrTb"/>
            <w:noWrap w:val="false"/>
          </w:tcPr>
          <w:p>
            <w:pPr>
              <w:pStyle w:val="1013"/>
              <w:jc w:val="center"/>
              <w:rPr>
                <w:color w:val="000000"/>
                <w:sz w:val="24"/>
                <w:highlight w:val="none"/>
              </w:rPr>
            </w:pPr>
            <w:r>
              <w:rPr>
                <w:color w:val="000000"/>
                <w:sz w:val="24"/>
                <w:highlight w:val="none"/>
              </w:rPr>
            </w:r>
            <w:r/>
          </w:p>
        </w:tc>
        <w:tc>
          <w:tcPr>
            <w:tcW w:w="788" w:type="dxa"/>
            <w:vAlign w:val="center"/>
            <w:textDirection w:val="lrTb"/>
            <w:noWrap w:val="false"/>
          </w:tcPr>
          <w:p>
            <w:pPr>
              <w:pStyle w:val="101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3"/>
              <w:jc w:val="center"/>
              <w:rPr>
                <w:color w:val="000000"/>
                <w:sz w:val="24"/>
                <w:highlight w:val="none"/>
              </w:rPr>
            </w:pPr>
            <w:r>
              <w:rPr>
                <w:color w:val="000000"/>
                <w:sz w:val="24"/>
                <w:highlight w:val="none"/>
              </w:rPr>
            </w:r>
            <w:r/>
          </w:p>
        </w:tc>
        <w:tc>
          <w:tcPr>
            <w:tcW w:w="1301" w:type="dxa"/>
            <w:vAlign w:val="center"/>
            <w:textDirection w:val="lrTb"/>
            <w:noWrap w:val="false"/>
          </w:tcPr>
          <w:p>
            <w:pPr>
              <w:pStyle w:val="1013"/>
              <w:jc w:val="center"/>
              <w:rPr>
                <w:color w:val="000000"/>
                <w:sz w:val="24"/>
                <w:highlight w:val="none"/>
              </w:rPr>
            </w:pPr>
            <w:r>
              <w:rPr>
                <w:color w:val="000000"/>
                <w:sz w:val="24"/>
                <w:highlight w:val="none"/>
              </w:rPr>
            </w:r>
            <w:r/>
          </w:p>
        </w:tc>
        <w:tc>
          <w:tcPr>
            <w:tcW w:w="2007" w:type="dxa"/>
            <w:vAlign w:val="center"/>
            <w:textDirection w:val="lrTb"/>
            <w:noWrap w:val="false"/>
          </w:tcPr>
          <w:p>
            <w:pPr>
              <w:pStyle w:val="1013"/>
              <w:jc w:val="center"/>
              <w:rPr>
                <w:color w:val="000000"/>
                <w:sz w:val="24"/>
                <w:highlight w:val="none"/>
              </w:rPr>
            </w:pPr>
            <w:r>
              <w:rPr>
                <w:color w:val="000000"/>
                <w:sz w:val="24"/>
                <w:highlight w:val="none"/>
              </w:rPr>
            </w:r>
            <w:r/>
          </w:p>
        </w:tc>
        <w:tc>
          <w:tcPr>
            <w:tcW w:w="2008" w:type="dxa"/>
            <w:vAlign w:val="center"/>
            <w:textDirection w:val="lrTb"/>
            <w:noWrap w:val="false"/>
          </w:tcPr>
          <w:p>
            <w:pPr>
              <w:pStyle w:val="1013"/>
              <w:jc w:val="center"/>
              <w:rPr>
                <w:color w:val="000000"/>
                <w:sz w:val="24"/>
                <w:highlight w:val="none"/>
              </w:rPr>
            </w:pPr>
            <w:r>
              <w:rPr>
                <w:color w:val="000000"/>
                <w:sz w:val="24"/>
                <w:highlight w:val="none"/>
              </w:rPr>
            </w:r>
            <w:r/>
          </w:p>
        </w:tc>
        <w:tc>
          <w:tcPr>
            <w:tcW w:w="2458" w:type="dxa"/>
            <w:vAlign w:val="center"/>
            <w:textDirection w:val="lrTb"/>
            <w:noWrap w:val="false"/>
          </w:tcPr>
          <w:p>
            <w:pPr>
              <w:pStyle w:val="1013"/>
              <w:jc w:val="center"/>
              <w:rPr>
                <w:color w:val="000000"/>
                <w:sz w:val="24"/>
                <w:highlight w:val="none"/>
              </w:rPr>
            </w:pPr>
            <w:r>
              <w:rPr>
                <w:color w:val="000000"/>
                <w:sz w:val="24"/>
                <w:highlight w:val="none"/>
              </w:rPr>
            </w:r>
            <w:r/>
          </w:p>
        </w:tc>
        <w:tc>
          <w:tcPr>
            <w:tcW w:w="788" w:type="dxa"/>
            <w:vAlign w:val="center"/>
            <w:textDirection w:val="lrTb"/>
            <w:noWrap w:val="false"/>
          </w:tcPr>
          <w:p>
            <w:pPr>
              <w:pStyle w:val="101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3"/>
              <w:jc w:val="center"/>
              <w:rPr>
                <w:color w:val="000000"/>
                <w:sz w:val="24"/>
                <w:highlight w:val="none"/>
              </w:rPr>
            </w:pPr>
            <w:r>
              <w:rPr>
                <w:color w:val="000000"/>
                <w:sz w:val="24"/>
                <w:highlight w:val="none"/>
              </w:rPr>
            </w:r>
            <w:r/>
          </w:p>
        </w:tc>
        <w:tc>
          <w:tcPr>
            <w:tcW w:w="1301" w:type="dxa"/>
            <w:vAlign w:val="center"/>
            <w:textDirection w:val="lrTb"/>
            <w:noWrap w:val="false"/>
          </w:tcPr>
          <w:p>
            <w:pPr>
              <w:pStyle w:val="1013"/>
              <w:jc w:val="center"/>
              <w:rPr>
                <w:color w:val="000000"/>
                <w:sz w:val="24"/>
                <w:highlight w:val="none"/>
              </w:rPr>
            </w:pPr>
            <w:r>
              <w:rPr>
                <w:color w:val="000000"/>
                <w:sz w:val="24"/>
                <w:highlight w:val="none"/>
              </w:rPr>
            </w:r>
            <w:r/>
          </w:p>
        </w:tc>
        <w:tc>
          <w:tcPr>
            <w:tcW w:w="2007" w:type="dxa"/>
            <w:vAlign w:val="center"/>
            <w:textDirection w:val="lrTb"/>
            <w:noWrap w:val="false"/>
          </w:tcPr>
          <w:p>
            <w:pPr>
              <w:pStyle w:val="1013"/>
              <w:jc w:val="center"/>
              <w:rPr>
                <w:color w:val="000000"/>
                <w:sz w:val="24"/>
                <w:highlight w:val="none"/>
              </w:rPr>
            </w:pPr>
            <w:r>
              <w:rPr>
                <w:color w:val="000000"/>
                <w:sz w:val="24"/>
                <w:highlight w:val="none"/>
              </w:rPr>
            </w:r>
            <w:r/>
          </w:p>
        </w:tc>
        <w:tc>
          <w:tcPr>
            <w:tcW w:w="2008" w:type="dxa"/>
            <w:vAlign w:val="center"/>
            <w:textDirection w:val="lrTb"/>
            <w:noWrap w:val="false"/>
          </w:tcPr>
          <w:p>
            <w:pPr>
              <w:pStyle w:val="1013"/>
              <w:jc w:val="center"/>
              <w:rPr>
                <w:color w:val="000000"/>
                <w:sz w:val="24"/>
                <w:highlight w:val="none"/>
              </w:rPr>
            </w:pPr>
            <w:r>
              <w:rPr>
                <w:color w:val="000000"/>
                <w:sz w:val="24"/>
                <w:highlight w:val="none"/>
              </w:rPr>
            </w:r>
            <w:r/>
          </w:p>
        </w:tc>
        <w:tc>
          <w:tcPr>
            <w:tcW w:w="2458" w:type="dxa"/>
            <w:vAlign w:val="center"/>
            <w:textDirection w:val="lrTb"/>
            <w:noWrap w:val="false"/>
          </w:tcPr>
          <w:p>
            <w:pPr>
              <w:pStyle w:val="1013"/>
              <w:jc w:val="center"/>
              <w:rPr>
                <w:color w:val="000000"/>
                <w:sz w:val="24"/>
                <w:highlight w:val="none"/>
              </w:rPr>
            </w:pPr>
            <w:r>
              <w:rPr>
                <w:color w:val="000000"/>
                <w:sz w:val="24"/>
                <w:highlight w:val="none"/>
              </w:rPr>
            </w:r>
            <w:r/>
          </w:p>
        </w:tc>
        <w:tc>
          <w:tcPr>
            <w:tcW w:w="788" w:type="dxa"/>
            <w:vAlign w:val="center"/>
            <w:textDirection w:val="lrTb"/>
            <w:noWrap w:val="false"/>
          </w:tcPr>
          <w:p>
            <w:pPr>
              <w:pStyle w:val="101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3"/>
              <w:jc w:val="center"/>
              <w:rPr>
                <w:color w:val="000000"/>
                <w:sz w:val="24"/>
                <w:highlight w:val="none"/>
              </w:rPr>
            </w:pPr>
            <w:r>
              <w:rPr>
                <w:color w:val="000000"/>
                <w:sz w:val="24"/>
                <w:highlight w:val="none"/>
              </w:rPr>
            </w:r>
            <w:r/>
          </w:p>
        </w:tc>
        <w:tc>
          <w:tcPr>
            <w:tcW w:w="1301" w:type="dxa"/>
            <w:vAlign w:val="center"/>
            <w:textDirection w:val="lrTb"/>
            <w:noWrap w:val="false"/>
          </w:tcPr>
          <w:p>
            <w:pPr>
              <w:pStyle w:val="1013"/>
              <w:jc w:val="center"/>
              <w:rPr>
                <w:color w:val="000000"/>
                <w:sz w:val="24"/>
                <w:highlight w:val="none"/>
              </w:rPr>
            </w:pPr>
            <w:r>
              <w:rPr>
                <w:color w:val="000000"/>
                <w:sz w:val="24"/>
                <w:highlight w:val="none"/>
              </w:rPr>
            </w:r>
            <w:r/>
          </w:p>
        </w:tc>
        <w:tc>
          <w:tcPr>
            <w:tcW w:w="2007" w:type="dxa"/>
            <w:vAlign w:val="center"/>
            <w:textDirection w:val="lrTb"/>
            <w:noWrap w:val="false"/>
          </w:tcPr>
          <w:p>
            <w:pPr>
              <w:pStyle w:val="1013"/>
              <w:jc w:val="center"/>
              <w:rPr>
                <w:color w:val="000000"/>
                <w:sz w:val="24"/>
                <w:highlight w:val="none"/>
              </w:rPr>
            </w:pPr>
            <w:r>
              <w:rPr>
                <w:color w:val="000000"/>
                <w:sz w:val="24"/>
                <w:highlight w:val="none"/>
              </w:rPr>
            </w:r>
            <w:r/>
          </w:p>
        </w:tc>
        <w:tc>
          <w:tcPr>
            <w:tcW w:w="2008" w:type="dxa"/>
            <w:vAlign w:val="center"/>
            <w:textDirection w:val="lrTb"/>
            <w:noWrap w:val="false"/>
          </w:tcPr>
          <w:p>
            <w:pPr>
              <w:pStyle w:val="1013"/>
              <w:jc w:val="center"/>
              <w:rPr>
                <w:color w:val="000000"/>
                <w:sz w:val="24"/>
                <w:highlight w:val="none"/>
              </w:rPr>
            </w:pPr>
            <w:r>
              <w:rPr>
                <w:color w:val="000000"/>
                <w:sz w:val="24"/>
                <w:highlight w:val="none"/>
              </w:rPr>
            </w:r>
            <w:r/>
          </w:p>
        </w:tc>
        <w:tc>
          <w:tcPr>
            <w:tcW w:w="2458" w:type="dxa"/>
            <w:vAlign w:val="center"/>
            <w:textDirection w:val="lrTb"/>
            <w:noWrap w:val="false"/>
          </w:tcPr>
          <w:p>
            <w:pPr>
              <w:pStyle w:val="1013"/>
              <w:jc w:val="center"/>
              <w:rPr>
                <w:color w:val="000000"/>
                <w:sz w:val="24"/>
                <w:highlight w:val="none"/>
              </w:rPr>
            </w:pPr>
            <w:r>
              <w:rPr>
                <w:color w:val="000000"/>
                <w:sz w:val="24"/>
                <w:highlight w:val="none"/>
              </w:rPr>
            </w:r>
            <w:r/>
          </w:p>
        </w:tc>
        <w:tc>
          <w:tcPr>
            <w:tcW w:w="788" w:type="dxa"/>
            <w:vAlign w:val="center"/>
            <w:textDirection w:val="lrTb"/>
            <w:noWrap w:val="false"/>
          </w:tcPr>
          <w:p>
            <w:pPr>
              <w:pStyle w:val="1013"/>
              <w:jc w:val="center"/>
              <w:rPr>
                <w:color w:val="000000"/>
                <w:sz w:val="24"/>
                <w:highlight w:val="none"/>
              </w:rPr>
            </w:pPr>
            <w:r>
              <w:rPr>
                <w:color w:val="000000"/>
                <w:sz w:val="24"/>
                <w:highlight w:val="none"/>
              </w:rPr>
            </w:r>
            <w:r/>
          </w:p>
        </w:tc>
      </w:tr>
    </w:tbl>
    <w:p>
      <w:pPr>
        <w:pStyle w:val="1013"/>
        <w:jc w:val="left"/>
        <w:tabs>
          <w:tab w:val="left" w:pos="1800" w:leader="none"/>
          <w:tab w:val="left" w:pos="5580" w:leader="none"/>
        </w:tabs>
        <w:rPr>
          <w:color w:val="000000"/>
          <w:sz w:val="24"/>
          <w:highlight w:val="none"/>
        </w:rPr>
      </w:pPr>
      <w:r>
        <w:rPr>
          <w:color w:val="000000"/>
          <w:sz w:val="24"/>
          <w:highlight w:val="none"/>
        </w:rPr>
      </w:r>
      <w:r/>
    </w:p>
    <w:p>
      <w:pPr>
        <w:pStyle w:val="1013"/>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13"/>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013"/>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1013"/>
        <w:spacing w:line="360" w:lineRule="auto"/>
        <w:rPr>
          <w:color w:val="000000"/>
          <w:sz w:val="24"/>
          <w:szCs w:val="20"/>
          <w:highlight w:val="none"/>
        </w:rPr>
      </w:pPr>
      <w:r>
        <w:rPr>
          <w:color w:val="000000"/>
          <w:sz w:val="24"/>
          <w:szCs w:val="20"/>
          <w:highlight w:val="none"/>
        </w:rPr>
      </w:r>
      <w:r/>
    </w:p>
    <w:p>
      <w:pPr>
        <w:pStyle w:val="101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3"/>
        <w:spacing w:before="25" w:after="25" w:line="360" w:lineRule="auto"/>
        <w:rPr>
          <w:rFonts w:hint="eastAsia"/>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rFonts w:hint="eastAsia"/>
          <w:color w:val="000000"/>
          <w:sz w:val="24"/>
          <w:highlight w:val="none"/>
          <w:lang w:val="zh-CN"/>
        </w:rPr>
      </w:r>
      <w:r/>
    </w:p>
    <w:p>
      <w:pPr>
        <w:pStyle w:val="101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702"/>
      <w:r/>
      <w:bookmarkEnd w:id="703"/>
      <w:r/>
      <w:bookmarkEnd w:id="704"/>
      <w:r/>
      <w:bookmarkEnd w:id="705"/>
      <w:r/>
      <w:bookmarkEnd w:id="706"/>
      <w:r/>
      <w:bookmarkEnd w:id="707"/>
      <w:r/>
      <w:bookmarkEnd w:id="720"/>
      <w:r/>
      <w:bookmarkEnd w:id="721"/>
      <w:r/>
      <w:bookmarkEnd w:id="722"/>
      <w:r/>
      <w:bookmarkEnd w:id="723"/>
      <w:r/>
      <w:bookmarkEnd w:id="724"/>
      <w:r/>
      <w:bookmarkEnd w:id="725"/>
      <w:r/>
      <w:bookmarkEnd w:id="726"/>
      <w:r>
        <w:rPr>
          <w:color w:val="000000"/>
          <w:sz w:val="24"/>
          <w:szCs w:val="20"/>
          <w:highlight w:val="none"/>
        </w:rPr>
        <w:t xml:space="preserve">采购需求偏离表</w:t>
      </w:r>
      <w:r>
        <w:rPr>
          <w:color w:val="000000"/>
          <w:sz w:val="24"/>
          <w:szCs w:val="20"/>
          <w:highlight w:val="none"/>
        </w:rPr>
      </w:r>
      <w:r/>
    </w:p>
    <w:p>
      <w:pPr>
        <w:pStyle w:val="1013"/>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13"/>
        <w:jc w:val="center"/>
        <w:rPr>
          <w:color w:val="000000"/>
          <w:sz w:val="36"/>
          <w:szCs w:val="36"/>
          <w:highlight w:val="none"/>
        </w:rPr>
      </w:pPr>
      <w:r>
        <w:rPr>
          <w:color w:val="000000"/>
          <w:sz w:val="36"/>
          <w:szCs w:val="36"/>
          <w:highlight w:val="none"/>
        </w:rPr>
      </w:r>
      <w:r/>
    </w:p>
    <w:p>
      <w:pPr>
        <w:pStyle w:val="101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13"/>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对本项目</w:t>
            </w:r>
            <w:r>
              <w:rPr>
                <w:rFonts w:hint="eastAsia" w:ascii="宋体" w:hAnsi="宋体" w:eastAsia="宋体" w:cs="宋体"/>
                <w:b/>
                <w:bCs/>
                <w:color w:val="000000"/>
                <w:sz w:val="21"/>
                <w:szCs w:val="21"/>
                <w:highlight w:val="none"/>
                <w:lang w:val="en-US" w:eastAsia="zh-CN"/>
              </w:rPr>
              <w:t xml:space="preserve">采购需求</w:t>
            </w:r>
            <w:r>
              <w:rPr>
                <w:rFonts w:hint="eastAsia" w:ascii="宋体" w:hAnsi="宋体" w:eastAsia="宋体" w:cs="宋体"/>
                <w:b/>
                <w:bCs/>
                <w:color w:val="000000"/>
                <w:sz w:val="21"/>
                <w:szCs w:val="21"/>
                <w:highlight w:val="none"/>
              </w:rPr>
              <w:t xml:space="preserve">的偏离情况（请进行勾选）：</w:t>
            </w:r>
            <w:r>
              <w:rPr>
                <w:rFonts w:hint="eastAsia" w:ascii="宋体" w:hAnsi="宋体" w:eastAsia="宋体" w:cs="宋体"/>
                <w:b/>
                <w:bCs/>
                <w:color w:val="000000"/>
                <w:sz w:val="21"/>
                <w:szCs w:val="21"/>
                <w:highlight w:val="none"/>
              </w:rPr>
            </w:r>
            <w:r/>
          </w:p>
          <w:p>
            <w:pPr>
              <w:pStyle w:val="1013"/>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color w:val="000000"/>
                <w:sz w:val="21"/>
                <w:szCs w:val="21"/>
                <w:highlight w:val="none"/>
              </w:rPr>
            </w:r>
            <w:r/>
          </w:p>
          <w:p>
            <w:pPr>
              <w:pStyle w:val="1013"/>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1053"/>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页码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1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3"/>
        <w:jc w:val="left"/>
        <w:tabs>
          <w:tab w:val="left" w:pos="1800" w:leader="none"/>
          <w:tab w:val="left" w:pos="5580" w:leader="none"/>
        </w:tabs>
        <w:rPr>
          <w:sz w:val="24"/>
          <w:highlight w:val="none"/>
        </w:rPr>
      </w:pPr>
      <w:r>
        <w:rPr>
          <w:color w:val="000000"/>
          <w:sz w:val="24"/>
          <w:highlight w:val="none"/>
        </w:rPr>
        <w:t xml:space="preserve">1.</w:t>
      </w:r>
      <w:r>
        <w:rPr>
          <w:sz w:val="24"/>
          <w:highlight w:val="none"/>
        </w:rPr>
        <w:t xml:space="preserve">对磋商文件中的所有商务、技术要求</w:t>
      </w:r>
      <w:r>
        <w:rPr>
          <w:rFonts w:hint="eastAsia"/>
          <w:sz w:val="24"/>
          <w:highlight w:val="none"/>
        </w:rPr>
        <w:t xml:space="preserve">，除本表所列明的所有偏离外，均视作供应商已对之理解和响应。</w:t>
      </w:r>
      <w:r>
        <w:rPr>
          <w:sz w:val="24"/>
          <w:highlight w:val="none"/>
        </w:rPr>
      </w:r>
      <w:r/>
    </w:p>
    <w:p>
      <w:pPr>
        <w:pStyle w:val="1013"/>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101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3"/>
        <w:spacing w:before="25" w:after="25" w:line="360" w:lineRule="auto"/>
        <w:rPr>
          <w:rFonts w:hint="eastAsia"/>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rFonts w:hint="eastAsia"/>
          <w:color w:val="000000"/>
          <w:sz w:val="24"/>
          <w:highlight w:val="none"/>
          <w:lang w:val="zh-CN"/>
        </w:rPr>
      </w:r>
      <w:r/>
    </w:p>
    <w:p>
      <w:pPr>
        <w:pStyle w:val="101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3"/>
        <w:spacing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13"/>
        <w:rPr>
          <w:rFonts w:hint="eastAsia"/>
          <w:highlight w:val="none"/>
          <w:lang w:val="en-US" w:eastAsia="zh-CN"/>
        </w:rPr>
      </w:pPr>
      <w:r>
        <w:rPr>
          <w:rFonts w:hint="eastAsia"/>
          <w:highlight w:val="none"/>
          <w:lang w:val="en-US" w:eastAsia="zh-CN"/>
        </w:rPr>
      </w:r>
      <w:r/>
    </w:p>
    <w:p>
      <w:pPr>
        <w:pStyle w:val="1013"/>
        <w:rPr>
          <w:highlight w:val="none"/>
          <w:lang w:val="en-US" w:eastAsia="zh-CN"/>
        </w:rPr>
      </w:pPr>
      <w:r>
        <w:rPr>
          <w:rFonts w:hint="eastAsia"/>
          <w:highlight w:val="none"/>
          <w:lang w:val="en-US" w:eastAsia="zh-CN"/>
        </w:rPr>
        <w:t xml:space="preserve">详见评审标准</w:t>
      </w:r>
      <w:r>
        <w:rPr>
          <w:highlight w:val="none"/>
          <w:lang w:val="en-US" w:eastAsia="zh-CN"/>
        </w:rPr>
      </w:r>
      <w:r/>
    </w:p>
    <w:p>
      <w:pPr>
        <w:pStyle w:val="1088"/>
        <w:rPr>
          <w:rFonts w:hint="eastAsia"/>
          <w:highlight w:val="none"/>
        </w:rPr>
      </w:pPr>
      <w:r>
        <w:rPr>
          <w:rFonts w:hint="eastAsia"/>
          <w:highlight w:val="none"/>
        </w:rPr>
      </w:r>
      <w:r/>
    </w:p>
    <w:p>
      <w:pPr>
        <w:pStyle w:val="1013"/>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rPr>
          <w:color w:val="000000"/>
          <w:sz w:val="24"/>
          <w:szCs w:val="20"/>
          <w:highlight w:val="none"/>
        </w:rPr>
      </w:r>
      <w:r/>
    </w:p>
    <w:p>
      <w:pPr>
        <w:pStyle w:val="101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13"/>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13"/>
        <w:spacing w:line="360" w:lineRule="auto"/>
        <w:rPr>
          <w:rFonts w:ascii="宋体" w:hAnsi="宋体"/>
          <w:sz w:val="22"/>
          <w:highlight w:val="none"/>
        </w:rPr>
      </w:pPr>
      <w:r>
        <w:rPr>
          <w:rFonts w:ascii="宋体" w:hAnsi="宋体"/>
          <w:sz w:val="22"/>
          <w:highlight w:val="none"/>
        </w:rPr>
      </w:r>
      <w:r/>
    </w:p>
    <w:p>
      <w:pPr>
        <w:pStyle w:val="1013"/>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1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13"/>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13"/>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013"/>
        <w:spacing w:line="360" w:lineRule="auto"/>
        <w:rPr>
          <w:rFonts w:ascii="宋体" w:hAnsi="宋体"/>
          <w:sz w:val="24"/>
          <w:highlight w:val="none"/>
        </w:rPr>
      </w:pPr>
      <w:r>
        <w:rPr>
          <w:rFonts w:ascii="宋体" w:hAnsi="宋体"/>
          <w:sz w:val="24"/>
          <w:highlight w:val="none"/>
        </w:rPr>
      </w:r>
      <w:r/>
    </w:p>
    <w:p>
      <w:pPr>
        <w:pStyle w:val="1013"/>
        <w:spacing w:before="25" w:after="25" w:line="360" w:lineRule="auto"/>
        <w:rPr>
          <w:rFonts w:hint="eastAsia"/>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rFonts w:hint="eastAsia"/>
          <w:color w:val="000000"/>
          <w:sz w:val="24"/>
          <w:highlight w:val="none"/>
          <w:lang w:val="zh-CN"/>
        </w:rPr>
      </w:r>
      <w:r/>
    </w:p>
    <w:p>
      <w:pPr>
        <w:pStyle w:val="101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3"/>
        <w:rPr>
          <w:color w:val="000000"/>
          <w:sz w:val="24"/>
          <w:szCs w:val="20"/>
          <w:highlight w:val="none"/>
        </w:rPr>
      </w:pPr>
      <w:r>
        <w:rPr>
          <w:sz w:val="22"/>
          <w:highlight w:val="none"/>
        </w:rPr>
        <w:br w:type="page" w:clear="all"/>
      </w:r>
      <w:bookmarkStart w:id="740" w:name="_Toc288738397"/>
      <w:r/>
      <w:bookmarkStart w:id="741" w:name="_Toc288738839"/>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rPr>
          <w:color w:val="000000"/>
          <w:sz w:val="24"/>
          <w:szCs w:val="20"/>
          <w:highlight w:val="none"/>
        </w:rPr>
      </w:r>
      <w:r/>
    </w:p>
    <w:p>
      <w:pPr>
        <w:pStyle w:val="1013"/>
        <w:rPr>
          <w:color w:val="000000"/>
          <w:sz w:val="24"/>
          <w:szCs w:val="20"/>
          <w:highlight w:val="none"/>
        </w:rPr>
      </w:pPr>
      <w:r>
        <w:rPr>
          <w:color w:val="000000"/>
          <w:sz w:val="24"/>
          <w:szCs w:val="20"/>
          <w:highlight w:val="none"/>
        </w:rPr>
      </w:r>
      <w:r/>
    </w:p>
    <w:p>
      <w:pPr>
        <w:pStyle w:val="1013"/>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0"/>
      <w:r/>
      <w:bookmarkEnd w:id="741"/>
      <w:r>
        <w:rPr>
          <w:rFonts w:ascii="宋体" w:hAnsi="宋体"/>
          <w:b/>
          <w:sz w:val="32"/>
          <w:szCs w:val="32"/>
          <w:highlight w:val="none"/>
        </w:rPr>
      </w:r>
      <w:r/>
    </w:p>
    <w:p>
      <w:pPr>
        <w:pStyle w:val="1013"/>
        <w:jc w:val="center"/>
        <w:spacing w:line="360" w:lineRule="auto"/>
        <w:rPr>
          <w:rFonts w:ascii="宋体" w:hAnsi="宋体"/>
          <w:b/>
          <w:sz w:val="28"/>
          <w:szCs w:val="30"/>
          <w:highlight w:val="none"/>
        </w:rPr>
      </w:pPr>
      <w:r>
        <w:rPr>
          <w:rFonts w:ascii="宋体" w:hAnsi="宋体"/>
          <w:b/>
          <w:sz w:val="28"/>
          <w:szCs w:val="30"/>
          <w:highlight w:val="none"/>
        </w:rPr>
      </w:r>
      <w:r/>
    </w:p>
    <w:p>
      <w:pPr>
        <w:pStyle w:val="1013"/>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3"/>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13"/>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13"/>
        <w:spacing w:line="360" w:lineRule="auto"/>
        <w:rPr>
          <w:rFonts w:ascii="宋体" w:hAnsi="宋体" w:cs="宋体"/>
          <w:sz w:val="24"/>
          <w:highlight w:val="none"/>
        </w:rPr>
      </w:pPr>
      <w:r>
        <w:rPr>
          <w:rFonts w:ascii="宋体" w:hAnsi="宋体" w:cs="宋体"/>
          <w:sz w:val="24"/>
          <w:highlight w:val="none"/>
        </w:rPr>
      </w:r>
      <w:r/>
    </w:p>
    <w:p>
      <w:pPr>
        <w:pStyle w:val="1013"/>
        <w:spacing w:before="25" w:after="25" w:line="360" w:lineRule="auto"/>
        <w:rPr>
          <w:rFonts w:hint="eastAsia"/>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rFonts w:hint="eastAsia"/>
          <w:color w:val="000000"/>
          <w:sz w:val="24"/>
          <w:highlight w:val="none"/>
          <w:lang w:val="zh-CN"/>
        </w:rPr>
      </w:r>
      <w:r/>
    </w:p>
    <w:p>
      <w:pPr>
        <w:pStyle w:val="101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rFonts w:hint="eastAsia"/>
          <w:color w:val="000000"/>
          <w:sz w:val="24"/>
          <w:szCs w:val="20"/>
          <w:highlight w:val="none"/>
        </w:rPr>
        <w:outlineLvl w:val="2"/>
      </w:pPr>
      <w:r>
        <w:rPr>
          <w:rFonts w:hint="eastAsia"/>
          <w:color w:val="000000"/>
          <w:sz w:val="24"/>
          <w:szCs w:val="20"/>
          <w:highlight w:val="none"/>
        </w:rPr>
      </w:r>
      <w:r/>
    </w:p>
    <w:p>
      <w:pPr>
        <w:pStyle w:val="1013"/>
        <w:spacing w:line="360" w:lineRule="auto"/>
        <w:rPr>
          <w:color w:val="000000"/>
          <w:sz w:val="24"/>
          <w:szCs w:val="20"/>
          <w:highlight w:val="none"/>
        </w:rPr>
        <w:outlineLvl w:val="2"/>
      </w:pPr>
      <w:r>
        <w:rPr>
          <w:color w:val="000000"/>
          <w:sz w:val="24"/>
          <w:szCs w:val="20"/>
          <w:highlight w:val="none"/>
        </w:rPr>
      </w:r>
      <w:r/>
    </w:p>
    <w:p>
      <w:pPr>
        <w:pStyle w:val="1013"/>
        <w:spacing w:line="360" w:lineRule="auto"/>
        <w:rPr>
          <w:sz w:val="24"/>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color w:val="000000"/>
          <w:sz w:val="24"/>
          <w:szCs w:val="20"/>
          <w:highlight w:val="none"/>
        </w:rPr>
        <w:t xml:space="preserve"> 磋商文件要求提供或供应商认为应附的其他材料</w:t>
      </w:r>
      <w:r>
        <w:rPr>
          <w:sz w:val="24"/>
          <w:highlight w:val="none"/>
        </w:rPr>
      </w:r>
      <w:r/>
    </w:p>
    <w:p>
      <w:pPr>
        <w:pStyle w:val="1013"/>
        <w:rPr>
          <w:rFonts w:hint="eastAsia"/>
          <w:b/>
          <w:sz w:val="36"/>
          <w:szCs w:val="36"/>
          <w:highlight w:val="none"/>
        </w:rPr>
      </w:pPr>
      <w:r>
        <w:rPr>
          <w:rFonts w:hint="eastAsia"/>
          <w:b/>
          <w:sz w:val="36"/>
          <w:szCs w:val="36"/>
          <w:highlight w:val="none"/>
        </w:rPr>
      </w:r>
      <w:r/>
    </w:p>
    <w:p>
      <w:pPr>
        <w:pStyle w:val="1013"/>
        <w:rPr>
          <w:rFonts w:hint="eastAsia"/>
          <w:b/>
          <w:sz w:val="36"/>
          <w:szCs w:val="36"/>
          <w:highlight w:val="none"/>
        </w:rPr>
      </w:pPr>
      <w:r>
        <w:rPr>
          <w:rFonts w:hint="eastAsia"/>
          <w:b/>
          <w:sz w:val="36"/>
          <w:szCs w:val="36"/>
          <w:highlight w:val="none"/>
        </w:rPr>
      </w:r>
      <w:r/>
    </w:p>
    <w:p>
      <w:pPr>
        <w:pStyle w:val="1013"/>
        <w:rPr>
          <w:rFonts w:hint="eastAsia"/>
          <w:b/>
          <w:sz w:val="36"/>
          <w:szCs w:val="36"/>
          <w:highlight w:val="none"/>
        </w:rPr>
      </w:pPr>
      <w:r>
        <w:rPr>
          <w:rFonts w:hint="eastAsia"/>
          <w:b/>
          <w:sz w:val="36"/>
          <w:szCs w:val="36"/>
          <w:highlight w:val="none"/>
        </w:rPr>
      </w:r>
      <w:r/>
    </w:p>
    <w:p>
      <w:pPr>
        <w:pStyle w:val="1013"/>
        <w:rPr>
          <w:b/>
          <w:sz w:val="36"/>
          <w:szCs w:val="36"/>
          <w:highlight w:val="none"/>
        </w:rPr>
      </w:pPr>
      <w:r>
        <w:rPr>
          <w:b/>
          <w:sz w:val="36"/>
          <w:szCs w:val="36"/>
          <w:highlight w:val="none"/>
        </w:rPr>
      </w:r>
      <w:r/>
    </w:p>
    <w:p>
      <w:pPr>
        <w:pStyle w:val="1013"/>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013"/>
        <w:jc w:val="center"/>
        <w:spacing w:line="360" w:lineRule="auto"/>
        <w:rPr>
          <w:rFonts w:ascii="黑体" w:hAnsi="黑体" w:eastAsia="黑体" w:cs="宋体"/>
          <w:b/>
          <w:bCs/>
          <w:sz w:val="24"/>
          <w:highlight w:val="none"/>
        </w:rPr>
      </w:pPr>
      <w:r>
        <w:rPr>
          <w:rFonts w:hint="eastAsia" w:ascii="黑体" w:hAnsi="黑体" w:eastAsia="黑体" w:cs="宋体"/>
          <w:b/>
          <w:bCs/>
          <w:sz w:val="24"/>
          <w:highlight w:val="none"/>
        </w:rPr>
        <w:t xml:space="preserve">本采购文件的最终解释权归</w:t>
      </w:r>
      <w:r>
        <w:rPr>
          <w:rFonts w:hint="eastAsia" w:ascii="黑体" w:hAnsi="黑体" w:eastAsia="黑体" w:cs="宋体"/>
          <w:b/>
          <w:bCs/>
          <w:sz w:val="24"/>
          <w:highlight w:val="none"/>
          <w:lang w:eastAsia="zh-CN"/>
        </w:rPr>
        <w:t xml:space="preserve">常州亿铮项目管理有限公司</w:t>
      </w:r>
      <w:r>
        <w:rPr>
          <w:rFonts w:hint="eastAsia" w:ascii="黑体" w:hAnsi="黑体" w:eastAsia="黑体" w:cs="宋体"/>
          <w:b/>
          <w:bCs/>
          <w:sz w:val="24"/>
          <w:highlight w:val="none"/>
        </w:rPr>
        <w:t xml:space="preserve">所有。</w:t>
      </w:r>
      <w:r>
        <w:rPr>
          <w:rFonts w:ascii="黑体" w:hAnsi="黑体" w:eastAsia="黑体" w:cs="宋体"/>
          <w:b/>
          <w:bCs/>
          <w:sz w:val="24"/>
          <w:highlight w:val="none"/>
        </w:rPr>
      </w:r>
      <w:r/>
    </w:p>
    <w:p>
      <w:pPr>
        <w:pStyle w:val="1013"/>
        <w:jc w:val="center"/>
        <w:rPr>
          <w:rFonts w:ascii="黑体" w:hAnsi="黑体" w:eastAsia="黑体" w:cs="宋体"/>
          <w:b/>
          <w:highlight w:val="none"/>
        </w:rPr>
      </w:pPr>
      <w:r>
        <w:rPr>
          <w:rFonts w:hint="eastAsia" w:ascii="黑体" w:hAnsi="黑体" w:eastAsia="黑体" w:cs="宋体"/>
          <w:b/>
          <w:sz w:val="32"/>
          <w:highlight w:val="none"/>
        </w:rPr>
        <w:t xml:space="preserve">（全文完）</w:t>
      </w:r>
      <w:r>
        <w:rPr>
          <w:rFonts w:ascii="黑体" w:hAnsi="黑体" w:eastAsia="黑体" w:cs="宋体"/>
          <w:b/>
          <w:highlight w:val="none"/>
        </w:rPr>
      </w:r>
      <w:r/>
    </w:p>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Wingdings">
    <w:panose1 w:val="05000000000000000000"/>
  </w:font>
  <w:font w:name="方正小标宋简体">
    <w:panose1 w:val="020B0503020202020204"/>
  </w:font>
  <w:font w:name="CESI黑体-GB2312">
    <w:panose1 w:val="020B0503020202020204"/>
  </w:font>
  <w:font w:name="Cambria">
    <w:panose1 w:val="02040503050406030204"/>
  </w:font>
  <w:font w:name="华文细黑">
    <w:panose1 w:val="02010600040101010101"/>
  </w:font>
  <w:font w:name="仿宋">
    <w:panose1 w:val="0201060906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幼圆">
    <w:panose1 w:val="02010509060101010101"/>
  </w:font>
  <w:font w:name="黑体">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rPr>
        <w:rStyle w:val="1094"/>
      </w:rPr>
      <w:framePr w:wrap="around" w:vAnchor="text" w:hAnchor="margin" w:xAlign="center" w:y="1"/>
    </w:pPr>
    <w:r>
      <w:fldChar w:fldCharType="begin"/>
    </w:r>
    <w:r>
      <w:rPr>
        <w:rStyle w:val="1094"/>
      </w:rPr>
      <w:instrText xml:space="preserve">PAGE  </w:instrText>
    </w:r>
    <w:r>
      <w:fldChar w:fldCharType="end"/>
    </w:r>
    <w:r>
      <w:rPr>
        <w:rStyle w:val="1094"/>
      </w:rPr>
    </w:r>
    <w:r/>
  </w:p>
  <w:p>
    <w:pPr>
      <w:pStyle w:val="106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left="4482"/>
      <w:spacing w:line="18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0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013"/>
                    </w:pPr>
                    <w:r/>
                    <w:r/>
                  </w:p>
                </w:txbxContent>
              </v:textbox>
            </v:shape>
          </w:pict>
        </mc:Fallback>
      </mc:AlternateContent>
    </w:r>
    <w:r>
      <w:rPr>
        <w:rFonts w:eastAsia="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rPr>
        <w:rStyle w:val="1094"/>
      </w:rPr>
      <w:framePr w:wrap="around" w:vAnchor="text" w:hAnchor="margin" w:xAlign="right" w:y="1"/>
    </w:pPr>
    <w:r>
      <w:rPr>
        <w:rStyle w:val="1094"/>
      </w:rPr>
      <w:fldChar w:fldCharType="begin"/>
    </w:r>
    <w:r>
      <w:rPr>
        <w:rStyle w:val="1094"/>
      </w:rPr>
      <w:instrText xml:space="preserve">PAGE  </w:instrText>
    </w:r>
    <w:r>
      <w:rPr>
        <w:rStyle w:val="1094"/>
      </w:rPr>
      <w:fldChar w:fldCharType="end"/>
    </w:r>
    <w:r>
      <w:rPr>
        <w:rStyle w:val="1094"/>
      </w:rPr>
    </w:r>
    <w:r/>
  </w:p>
  <w:p>
    <w:pPr>
      <w:pStyle w:val="1065"/>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rPr>
        <w:rStyle w:val="1094"/>
      </w:rPr>
      <w:framePr w:wrap="around" w:vAnchor="text" w:hAnchor="margin" w:xAlign="right" w:y="1"/>
    </w:pPr>
    <w:r>
      <w:rPr>
        <w:rStyle w:val="1094"/>
      </w:rPr>
      <w:fldChar w:fldCharType="begin"/>
    </w:r>
    <w:r>
      <w:rPr>
        <w:rStyle w:val="1094"/>
      </w:rPr>
      <w:instrText xml:space="preserve">PAGE  </w:instrText>
    </w:r>
    <w:r>
      <w:rPr>
        <w:rStyle w:val="1094"/>
      </w:rPr>
      <w:fldChar w:fldCharType="end"/>
    </w:r>
    <w:r>
      <w:rPr>
        <w:rStyle w:val="1094"/>
      </w:rPr>
    </w:r>
    <w:r/>
  </w:p>
  <w:p>
    <w:pPr>
      <w:pStyle w:val="1065"/>
      <w:ind w:right="360"/>
      <w:tabs>
        <w:tab w:val="center" w:pos="4153" w:leader="none"/>
        <w:tab w:val="right" w:pos="8306" w:leader="none"/>
      </w:tabs>
    </w:pPr>
    <w:r/>
    <w:r/>
  </w:p>
  <w:p>
    <w:pPr>
      <w:pStyle w:val="101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tabs>
        <w:tab w:val="center" w:pos="4153" w:leader="none"/>
        <w:tab w:val="right" w:pos="8306" w:leader="none"/>
      </w:tabs>
    </w:pPr>
    <w:r>
      <w:rPr>
        <w:rFonts w:hint="eastAsia"/>
        <w:lang w:eastAsia="zh-CN"/>
      </w:rPr>
      <w:t xml:space="preserve">常州亿铮项目管理有限公司</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28"/>
      <w:jc w:val="right"/>
      <w:spacing w:line="218" w:lineRule="auto"/>
      <w:rPr>
        <w:rFonts w:ascii="宋体" w:hAnsi="宋体" w:cs="宋体"/>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page">
                <wp:posOffset>1061720</wp:posOffset>
              </wp:positionH>
              <wp:positionV relativeFrom="page">
                <wp:posOffset>701040</wp:posOffset>
              </wp:positionV>
              <wp:extent cx="5797550" cy="63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97550" cy="6350"/>
                      </a:xfrm>
                      <a:custGeom>
                        <a:avLst/>
                        <a:gdLst>
                          <a:gd name="gd0" fmla="val 65536"/>
                          <a:gd name="gd1" fmla="val 0"/>
                          <a:gd name="gd2" fmla="val 5"/>
                          <a:gd name="gd3" fmla="val 9129"/>
                          <a:gd name="gd4" fmla="val 5"/>
                          <a:gd name="gd5" fmla="*/ w 0 9130"/>
                          <a:gd name="gd6" fmla="*/ h 0 10"/>
                          <a:gd name="gd7" fmla="*/ w 21600 9130"/>
                          <a:gd name="gd8" fmla="*/ h 21600 10"/>
                        </a:gdLst>
                        <a:ahLst/>
                        <a:cxnLst/>
                        <a:rect l="gd5" t="gd6" r="gd7" b="gd8"/>
                        <a:pathLst>
                          <a:path w="9130" h="10" fill="norm" stroke="1" extrusionOk="0">
                            <a:moveTo>
                              <a:pt x="gd1" y="gd2"/>
                            </a:moveTo>
                            <a:lnTo>
                              <a:pt x="gd3" y="gd4"/>
                            </a:lnTo>
                          </a:path>
                          <a:path w="9130" h="10" fill="norm" stroke="1" extrusionOk="0"/>
                        </a:pathLst>
                      </a:custGeom>
                      <a:noFill/>
                      <a:ln w="6350">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false;mso-position-horizontal-relative:page;margin-left:83.6pt;mso-position-horizontal:absolute;mso-position-vertical-relative:page;margin-top:55.2pt;mso-position-vertical:absolute;width:456.5pt;height:0.5pt;mso-wrap-distance-left:9.0pt;mso-wrap-distance-top:0.0pt;mso-wrap-distance-right:9.0pt;mso-wrap-distance-bottom:0.0pt;visibility:visible;" path="m0,50000l99988,50000ee" coordsize="100000,100000" filled="f" strokecolor="#000000" strokeweight="0.50pt">
              <v:path textboxrect="0,0,236581,216000000"/>
            </v:shape>
          </w:pict>
        </mc:Fallback>
      </mc:AlternateContent>
    </w:r>
    <w:r>
      <w:rPr>
        <w:rFonts w:hint="eastAsia"/>
        <w:sz w:val="18"/>
        <w:szCs w:val="18"/>
        <w:lang w:eastAsia="zh-CN"/>
      </w:rPr>
      <w:t xml:space="preserve">常州亿铮项目管理有限公司</w:t>
    </w:r>
    <w:r>
      <w:rPr>
        <w:rFonts w:ascii="宋体" w:hAnsi="宋体" w:cs="宋体"/>
        <w:sz w:val="18"/>
        <w:szCs w:val="18"/>
      </w:rPr>
      <w:t xml:space="preserve">竞争性磋商文件</w:t>
    </w:r>
    <w:r>
      <w:rPr>
        <w:rFonts w:ascii="宋体" w:hAnsi="宋体" w:cs="宋体"/>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p>
    <w:pPr>
      <w:pStyle w:val="101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6"/>
      <w:isLgl w:val="false"/>
      <w:suff w:val="tab"/>
      <w:lvlText w:val="%1."/>
      <w:lvlJc w:val="left"/>
      <w:pPr>
        <w:pStyle w:val="1013"/>
        <w:ind w:left="420" w:hanging="420"/>
      </w:pPr>
    </w:lvl>
    <w:lvl w:ilvl="1">
      <w:start w:val="1"/>
      <w:numFmt w:val="decimal"/>
      <w:isLgl w:val="false"/>
      <w:suff w:val="tab"/>
      <w:lvlText w:val="（%2）"/>
      <w:lvlJc w:val="left"/>
      <w:pPr>
        <w:pStyle w:val="1013"/>
        <w:ind w:left="1140" w:hanging="720"/>
        <w:tabs>
          <w:tab w:val="num" w:pos="1140" w:leader="none"/>
        </w:tabs>
      </w:pPr>
      <w:rPr>
        <w:rFonts w:hint="eastAsia"/>
      </w:r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1">
    <w:multiLevelType w:val="hybridMultilevel"/>
    <w:lvl w:ilvl="0">
      <w:start w:val="1"/>
      <w:numFmt w:val="lowerLetter"/>
      <w:pStyle w:val="1211"/>
      <w:isLgl w:val="false"/>
      <w:suff w:val="tab"/>
      <w:lvlText w:val="%1)"/>
      <w:lvlJc w:val="left"/>
      <w:pPr>
        <w:pStyle w:val="1013"/>
        <w:ind w:left="902" w:hanging="420"/>
      </w:pPr>
      <w:rPr>
        <w:color w:val="000000"/>
      </w:rPr>
    </w:lvl>
    <w:lvl w:ilvl="1">
      <w:start w:val="1"/>
      <w:numFmt w:val="lowerLetter"/>
      <w:isLgl w:val="false"/>
      <w:suff w:val="tab"/>
      <w:lvlText w:val="%2)"/>
      <w:lvlJc w:val="left"/>
      <w:pPr>
        <w:pStyle w:val="1013"/>
        <w:ind w:left="1322" w:hanging="420"/>
      </w:pPr>
    </w:lvl>
    <w:lvl w:ilvl="2">
      <w:start w:val="1"/>
      <w:numFmt w:val="lowerRoman"/>
      <w:isLgl w:val="false"/>
      <w:suff w:val="tab"/>
      <w:lvlText w:val="%3."/>
      <w:lvlJc w:val="right"/>
      <w:pPr>
        <w:pStyle w:val="1013"/>
        <w:ind w:left="1742" w:hanging="420"/>
      </w:pPr>
    </w:lvl>
    <w:lvl w:ilvl="3">
      <w:start w:val="1"/>
      <w:numFmt w:val="decimal"/>
      <w:isLgl w:val="false"/>
      <w:suff w:val="tab"/>
      <w:lvlText w:val="%4."/>
      <w:lvlJc w:val="left"/>
      <w:pPr>
        <w:pStyle w:val="1013"/>
        <w:ind w:left="2162" w:hanging="420"/>
      </w:pPr>
    </w:lvl>
    <w:lvl w:ilvl="4">
      <w:start w:val="1"/>
      <w:numFmt w:val="lowerLetter"/>
      <w:isLgl w:val="false"/>
      <w:suff w:val="tab"/>
      <w:lvlText w:val="%5)"/>
      <w:lvlJc w:val="left"/>
      <w:pPr>
        <w:pStyle w:val="1013"/>
        <w:ind w:left="2582" w:hanging="420"/>
      </w:pPr>
    </w:lvl>
    <w:lvl w:ilvl="5">
      <w:start w:val="1"/>
      <w:numFmt w:val="lowerRoman"/>
      <w:isLgl w:val="false"/>
      <w:suff w:val="tab"/>
      <w:lvlText w:val="%6."/>
      <w:lvlJc w:val="right"/>
      <w:pPr>
        <w:pStyle w:val="1013"/>
        <w:ind w:left="3002" w:hanging="420"/>
      </w:pPr>
    </w:lvl>
    <w:lvl w:ilvl="6">
      <w:start w:val="1"/>
      <w:numFmt w:val="decimal"/>
      <w:isLgl w:val="false"/>
      <w:suff w:val="tab"/>
      <w:lvlText w:val="%7."/>
      <w:lvlJc w:val="left"/>
      <w:pPr>
        <w:pStyle w:val="1013"/>
        <w:ind w:left="3422" w:hanging="420"/>
      </w:pPr>
    </w:lvl>
    <w:lvl w:ilvl="7">
      <w:start w:val="1"/>
      <w:numFmt w:val="lowerLetter"/>
      <w:isLgl w:val="false"/>
      <w:suff w:val="tab"/>
      <w:lvlText w:val="%8)"/>
      <w:lvlJc w:val="left"/>
      <w:pPr>
        <w:pStyle w:val="1013"/>
        <w:ind w:left="3842" w:hanging="420"/>
      </w:pPr>
    </w:lvl>
    <w:lvl w:ilvl="8">
      <w:start w:val="1"/>
      <w:numFmt w:val="lowerRoman"/>
      <w:isLgl w:val="false"/>
      <w:suff w:val="tab"/>
      <w:lvlText w:val="%9."/>
      <w:lvlJc w:val="right"/>
      <w:pPr>
        <w:pStyle w:val="1013"/>
        <w:ind w:left="4262" w:hanging="420"/>
      </w:pPr>
    </w:lvl>
  </w:abstractNum>
  <w:abstractNum w:abstractNumId="2">
    <w:multiLevelType w:val="hybridMultilevel"/>
    <w:lvl w:ilvl="0">
      <w:start w:val="1"/>
      <w:numFmt w:val="decimal"/>
      <w:pStyle w:val="1181"/>
      <w:isLgl w:val="false"/>
      <w:suff w:val="tab"/>
      <w:lvlText w:val="%1."/>
      <w:lvlJc w:val="left"/>
      <w:pPr>
        <w:pStyle w:val="101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0"/>
      <w:isLgl w:val="false"/>
      <w:suff w:val="nothing"/>
      <w:lvlText w:val="%1　"/>
      <w:lvlJc w:val="left"/>
      <w:pPr>
        <w:pStyle w:val="1013"/>
        <w:ind w:left="-25" w:firstLine="0"/>
      </w:pPr>
      <w:rPr>
        <w:rFonts w:ascii="Times New Roman" w:hAnsi="Times New Roman" w:eastAsia="宋体"/>
        <w:b/>
        <w:i w:val="0"/>
        <w:color w:val="000000"/>
        <w:sz w:val="28"/>
        <w:u w:val="none"/>
      </w:rPr>
    </w:lvl>
    <w:lvl w:ilvl="1">
      <w:start w:val="1"/>
      <w:numFmt w:val="decimal"/>
      <w:pStyle w:val="1129"/>
      <w:isLgl w:val="false"/>
      <w:suff w:val="nothing"/>
      <w:lvlText w:val="%1.%2　"/>
      <w:lvlJc w:val="left"/>
      <w:pPr>
        <w:pStyle w:val="101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3"/>
        <w:ind w:left="-25" w:firstLine="0"/>
      </w:pPr>
      <w:rPr>
        <w:rFonts w:ascii="Times New Roman" w:hAnsi="Times New Roman" w:eastAsia="黑体"/>
        <w:b/>
        <w:i w:val="0"/>
        <w:sz w:val="28"/>
      </w:rPr>
    </w:lvl>
    <w:lvl w:ilvl="3">
      <w:start w:val="1"/>
      <w:numFmt w:val="decimal"/>
      <w:pStyle w:val="1166"/>
      <w:isLgl w:val="false"/>
      <w:suff w:val="nothing"/>
      <w:lvlText w:val="%1.%2.%3.%4　"/>
      <w:lvlJc w:val="left"/>
      <w:pPr>
        <w:pStyle w:val="1013"/>
        <w:ind w:left="-25" w:firstLine="0"/>
      </w:pPr>
      <w:rPr>
        <w:rFonts w:ascii="Times New Roman" w:hAnsi="Times New Roman" w:eastAsia="宋体"/>
        <w:b/>
        <w:i w:val="0"/>
        <w:color w:val="000000"/>
        <w:sz w:val="28"/>
        <w:u w:val="none"/>
      </w:rPr>
    </w:lvl>
    <w:lvl w:ilvl="4">
      <w:start w:val="1"/>
      <w:numFmt w:val="decimal"/>
      <w:pStyle w:val="1165"/>
      <w:isLgl w:val="false"/>
      <w:suff w:val="nothing"/>
      <w:lvlText w:val="%1.%2.%3.%4.%5　"/>
      <w:lvlJc w:val="left"/>
      <w:pPr>
        <w:pStyle w:val="1013"/>
        <w:ind w:left="-25" w:firstLine="0"/>
      </w:pPr>
      <w:rPr>
        <w:rFonts w:ascii="Times New Roman" w:hAnsi="Times New Roman" w:eastAsia="宋体"/>
        <w:b/>
        <w:i w:val="0"/>
        <w:color w:val="000000"/>
        <w:sz w:val="28"/>
        <w:u w:val="none"/>
      </w:rPr>
    </w:lvl>
    <w:lvl w:ilvl="5">
      <w:start w:val="1"/>
      <w:numFmt w:val="decimal"/>
      <w:pStyle w:val="1174"/>
      <w:isLgl w:val="false"/>
      <w:suff w:val="nothing"/>
      <w:lvlText w:val="%1.%2.%3.%4.%5.%6　"/>
      <w:lvlJc w:val="left"/>
      <w:pPr>
        <w:pStyle w:val="1013"/>
        <w:ind w:left="-25" w:firstLine="0"/>
      </w:pPr>
      <w:rPr>
        <w:rFonts w:ascii="Times New Roman" w:hAnsi="Times New Roman" w:eastAsia="宋体"/>
        <w:b/>
        <w:i w:val="0"/>
        <w:sz w:val="28"/>
      </w:rPr>
    </w:lvl>
    <w:lvl w:ilvl="6">
      <w:start w:val="1"/>
      <w:numFmt w:val="lowerLetter"/>
      <w:pStyle w:val="1187"/>
      <w:isLgl w:val="false"/>
      <w:suff w:val="tab"/>
      <w:lvlText w:val="%7) "/>
      <w:lvlJc w:val="left"/>
      <w:pPr>
        <w:pStyle w:val="1013"/>
        <w:ind w:left="-125" w:firstLine="400"/>
        <w:tabs>
          <w:tab w:val="num" w:pos="635" w:leader="none"/>
        </w:tabs>
      </w:pPr>
      <w:rPr>
        <w:rFonts w:ascii="Times New Roman" w:hAnsi="Times New Roman" w:eastAsia="宋体"/>
        <w:b/>
        <w:i w:val="0"/>
        <w:color w:val="000000"/>
        <w:sz w:val="28"/>
        <w:u w:val="none"/>
      </w:rPr>
    </w:lvl>
    <w:lvl w:ilvl="7">
      <w:start w:val="1"/>
      <w:numFmt w:val="decimal"/>
      <w:pStyle w:val="1150"/>
      <w:isLgl w:val="false"/>
      <w:suff w:val="tab"/>
      <w:lvlText w:val="%8) "/>
      <w:lvlJc w:val="left"/>
      <w:pPr>
        <w:pStyle w:val="101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3"/>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013"/>
        <w:ind w:left="768" w:hanging="360"/>
        <w:tabs>
          <w:tab w:val="num" w:pos="768" w:leader="none"/>
        </w:tabs>
      </w:pPr>
      <w:rPr>
        <w:rFonts w:hint="eastAsia"/>
      </w:rPr>
    </w:lvl>
    <w:lvl w:ilvl="1">
      <w:start w:val="1"/>
      <w:numFmt w:val="decimal"/>
      <w:pStyle w:val="1168"/>
      <w:isLgl w:val="false"/>
      <w:suff w:val="tab"/>
      <w:lvlText w:val="%2、"/>
      <w:lvlJc w:val="left"/>
      <w:pPr>
        <w:pStyle w:val="1013"/>
        <w:ind w:left="1188" w:hanging="360"/>
        <w:tabs>
          <w:tab w:val="num" w:pos="1188" w:leader="none"/>
        </w:tabs>
      </w:pPr>
      <w:rPr>
        <w:rFonts w:hint="eastAsia"/>
      </w:rPr>
    </w:lvl>
    <w:lvl w:ilvl="2">
      <w:start w:val="1"/>
      <w:numFmt w:val="decimal"/>
      <w:isLgl w:val="false"/>
      <w:suff w:val="tab"/>
      <w:lvlText w:val="（%3）"/>
      <w:lvlJc w:val="left"/>
      <w:pPr>
        <w:pStyle w:val="1013"/>
        <w:ind w:left="1968" w:hanging="720"/>
        <w:tabs>
          <w:tab w:val="num" w:pos="1968" w:leader="none"/>
        </w:tabs>
      </w:pPr>
      <w:rPr>
        <w:rFonts w:hint="eastAsia"/>
        <w:u w:val="none"/>
      </w:rPr>
    </w:lvl>
    <w:lvl w:ilvl="3">
      <w:start w:val="1"/>
      <w:numFmt w:val="decimal"/>
      <w:isLgl w:val="false"/>
      <w:suff w:val="tab"/>
      <w:lvlText w:val="%4."/>
      <w:lvlJc w:val="left"/>
      <w:pPr>
        <w:pStyle w:val="1013"/>
        <w:ind w:left="2088" w:hanging="420"/>
        <w:tabs>
          <w:tab w:val="num" w:pos="2088" w:leader="none"/>
        </w:tabs>
      </w:pPr>
    </w:lvl>
    <w:lvl w:ilvl="4">
      <w:start w:val="1"/>
      <w:numFmt w:val="lowerLetter"/>
      <w:isLgl w:val="false"/>
      <w:suff w:val="tab"/>
      <w:lvlText w:val="%5)"/>
      <w:lvlJc w:val="left"/>
      <w:pPr>
        <w:pStyle w:val="1013"/>
        <w:ind w:left="2508" w:hanging="420"/>
        <w:tabs>
          <w:tab w:val="num" w:pos="2508" w:leader="none"/>
        </w:tabs>
      </w:pPr>
    </w:lvl>
    <w:lvl w:ilvl="5">
      <w:start w:val="1"/>
      <w:numFmt w:val="lowerRoman"/>
      <w:isLgl w:val="false"/>
      <w:suff w:val="tab"/>
      <w:lvlText w:val="%6."/>
      <w:lvlJc w:val="right"/>
      <w:pPr>
        <w:pStyle w:val="1013"/>
        <w:ind w:left="2928" w:hanging="420"/>
        <w:tabs>
          <w:tab w:val="num" w:pos="2928" w:leader="none"/>
        </w:tabs>
      </w:pPr>
    </w:lvl>
    <w:lvl w:ilvl="6">
      <w:start w:val="1"/>
      <w:numFmt w:val="decimal"/>
      <w:isLgl w:val="false"/>
      <w:suff w:val="tab"/>
      <w:lvlText w:val="%7."/>
      <w:lvlJc w:val="left"/>
      <w:pPr>
        <w:pStyle w:val="1013"/>
        <w:ind w:left="3348" w:hanging="420"/>
        <w:tabs>
          <w:tab w:val="num" w:pos="3348" w:leader="none"/>
        </w:tabs>
      </w:pPr>
    </w:lvl>
    <w:lvl w:ilvl="7">
      <w:start w:val="1"/>
      <w:numFmt w:val="lowerLetter"/>
      <w:isLgl w:val="false"/>
      <w:suff w:val="tab"/>
      <w:lvlText w:val="%8)"/>
      <w:lvlJc w:val="left"/>
      <w:pPr>
        <w:pStyle w:val="1013"/>
        <w:ind w:left="3768" w:hanging="420"/>
        <w:tabs>
          <w:tab w:val="num" w:pos="3768" w:leader="none"/>
        </w:tabs>
      </w:pPr>
    </w:lvl>
    <w:lvl w:ilvl="8">
      <w:start w:val="1"/>
      <w:numFmt w:val="lowerRoman"/>
      <w:isLgl w:val="false"/>
      <w:suff w:val="tab"/>
      <w:lvlText w:val="%9."/>
      <w:lvlJc w:val="right"/>
      <w:pPr>
        <w:pStyle w:val="1013"/>
        <w:ind w:left="4188" w:hanging="420"/>
        <w:tabs>
          <w:tab w:val="num" w:pos="4188" w:leader="none"/>
        </w:tabs>
      </w:pPr>
    </w:lvl>
  </w:abstractNum>
  <w:abstractNum w:abstractNumId="5">
    <w:multiLevelType w:val="hybridMultilevel"/>
    <w:lvl w:ilvl="0">
      <w:start w:val="1"/>
      <w:numFmt w:val="decimal"/>
      <w:pStyle w:val="1135"/>
      <w:isLgl w:val="false"/>
      <w:suff w:val="tab"/>
      <w:lvlText w:val="%1)"/>
      <w:lvlJc w:val="left"/>
      <w:pPr>
        <w:pStyle w:val="1013"/>
        <w:ind w:left="420" w:hanging="420"/>
      </w:p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6">
    <w:multiLevelType w:val="hybridMultilevel"/>
    <w:lvl w:ilvl="0">
      <w:start w:val="1"/>
      <w:numFmt w:val="japaneseCounting"/>
      <w:isLgl w:val="false"/>
      <w:suff w:val="tab"/>
      <w:lvlText w:val="%1、"/>
      <w:lvlJc w:val="left"/>
      <w:pPr>
        <w:pStyle w:val="1013"/>
        <w:ind w:left="480" w:hanging="480"/>
      </w:pPr>
      <w:rPr>
        <w:b w:val="0"/>
        <w:sz w:val="24"/>
      </w:r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7">
    <w:multiLevelType w:val="hybridMultilevel"/>
    <w:lvl w:ilvl="0">
      <w:start w:val="1"/>
      <w:numFmt w:val="decimal"/>
      <w:pStyle w:val="1237"/>
      <w:isLgl w:val="false"/>
      <w:suff w:val="tab"/>
      <w:lvlText w:val="%1"/>
      <w:lvlJc w:val="left"/>
      <w:pPr>
        <w:pStyle w:val="1013"/>
        <w:ind w:left="680" w:hanging="680"/>
      </w:pPr>
      <w:rPr>
        <w:rFonts w:hint="eastAsia" w:ascii="宋体" w:hAnsi="宋体" w:eastAsia="宋体"/>
      </w:rPr>
    </w:lvl>
    <w:lvl w:ilvl="1">
      <w:start w:val="1"/>
      <w:numFmt w:val="decimal"/>
      <w:pStyle w:val="1238"/>
      <w:isLgl w:val="false"/>
      <w:suff w:val="tab"/>
      <w:lvlText w:val="%1.%2"/>
      <w:lvlJc w:val="left"/>
      <w:pPr>
        <w:pStyle w:val="1013"/>
        <w:ind w:left="851" w:hanging="851"/>
      </w:pPr>
      <w:rPr>
        <w:rFonts w:hint="eastAsia" w:ascii="宋体" w:hAnsi="宋体" w:eastAsia="宋体"/>
        <w:color w:val="000000"/>
      </w:rPr>
    </w:lvl>
    <w:lvl w:ilvl="2">
      <w:start w:val="1"/>
      <w:numFmt w:val="decimal"/>
      <w:pStyle w:val="1239"/>
      <w:isLgl w:val="false"/>
      <w:suff w:val="tab"/>
      <w:lvlText w:val="%1.%2.%3"/>
      <w:lvlJc w:val="left"/>
      <w:pPr>
        <w:pStyle w:val="1013"/>
        <w:ind w:left="851" w:hanging="851"/>
      </w:pPr>
      <w:rPr>
        <w:rFonts w:hint="eastAsia"/>
      </w:rPr>
    </w:lvl>
    <w:lvl w:ilvl="3">
      <w:start w:val="1"/>
      <w:numFmt w:val="decimal"/>
      <w:isLgl w:val="false"/>
      <w:suff w:val="tab"/>
      <w:lvlText w:val="%1.%2.%3.%4"/>
      <w:lvlJc w:val="left"/>
      <w:pPr>
        <w:pStyle w:val="1013"/>
        <w:ind w:left="680" w:hanging="680"/>
      </w:pPr>
      <w:rPr>
        <w:rFonts w:hint="eastAsia"/>
      </w:rPr>
    </w:lvl>
    <w:lvl w:ilvl="4">
      <w:start w:val="1"/>
      <w:numFmt w:val="decimal"/>
      <w:isLgl w:val="false"/>
      <w:suff w:val="tab"/>
      <w:lvlText w:val="%1.%2.%3.%4.%5"/>
      <w:lvlJc w:val="left"/>
      <w:pPr>
        <w:pStyle w:val="1013"/>
        <w:ind w:left="680" w:hanging="680"/>
      </w:pPr>
      <w:rPr>
        <w:rFonts w:hint="eastAsia"/>
      </w:rPr>
    </w:lvl>
    <w:lvl w:ilvl="5">
      <w:start w:val="1"/>
      <w:numFmt w:val="decimal"/>
      <w:isLgl w:val="false"/>
      <w:suff w:val="tab"/>
      <w:lvlText w:val="%1.%2.%3.%4.%5.%6"/>
      <w:lvlJc w:val="left"/>
      <w:pPr>
        <w:pStyle w:val="1013"/>
        <w:ind w:left="680" w:hanging="680"/>
      </w:pPr>
      <w:rPr>
        <w:rFonts w:hint="eastAsia"/>
      </w:rPr>
    </w:lvl>
    <w:lvl w:ilvl="6">
      <w:start w:val="1"/>
      <w:numFmt w:val="decimal"/>
      <w:isLgl w:val="false"/>
      <w:suff w:val="tab"/>
      <w:lvlText w:val="%1.%2.%3.%4.%5.%6.%7"/>
      <w:lvlJc w:val="left"/>
      <w:pPr>
        <w:pStyle w:val="1013"/>
        <w:ind w:left="680" w:hanging="680"/>
      </w:pPr>
      <w:rPr>
        <w:rFonts w:hint="eastAsia"/>
      </w:rPr>
    </w:lvl>
    <w:lvl w:ilvl="7">
      <w:start w:val="1"/>
      <w:numFmt w:val="decimal"/>
      <w:isLgl w:val="false"/>
      <w:suff w:val="tab"/>
      <w:lvlText w:val="%1.%2.%3.%4.%5.%6.%7.%8"/>
      <w:lvlJc w:val="left"/>
      <w:pPr>
        <w:pStyle w:val="1013"/>
        <w:ind w:left="680" w:hanging="680"/>
      </w:pPr>
      <w:rPr>
        <w:rFonts w:hint="eastAsia"/>
      </w:rPr>
    </w:lvl>
    <w:lvl w:ilvl="8">
      <w:start w:val="1"/>
      <w:numFmt w:val="decimal"/>
      <w:isLgl w:val="false"/>
      <w:suff w:val="tab"/>
      <w:lvlText w:val="%1.%2.%3.%4.%5.%6.%7.%8.%9"/>
      <w:lvlJc w:val="left"/>
      <w:pPr>
        <w:pStyle w:val="1013"/>
        <w:ind w:left="680" w:hanging="680"/>
      </w:pPr>
      <w:rPr>
        <w:rFonts w:hint="eastAsia"/>
      </w:rPr>
    </w:lvl>
  </w:abstractNum>
  <w:abstractNum w:abstractNumId="8">
    <w:multiLevelType w:val="hybridMultilevel"/>
    <w:lvl w:ilvl="0">
      <w:start w:val="1"/>
      <w:numFmt w:val="japaneseCounting"/>
      <w:isLgl w:val="false"/>
      <w:suff w:val="tab"/>
      <w:lvlText w:val="%1、"/>
      <w:lvlJc w:val="left"/>
      <w:pPr>
        <w:pStyle w:val="1013"/>
        <w:ind w:left="500" w:hanging="500"/>
      </w:pPr>
      <w:rPr>
        <w:lang w:val="en-US"/>
      </w:r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3"/>
    <w:next w:val="1013"/>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3"/>
    <w:next w:val="1013"/>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3"/>
    <w:next w:val="1013"/>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3"/>
    <w:next w:val="1013"/>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3"/>
    <w:next w:val="1013"/>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3"/>
    <w:next w:val="1013"/>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3"/>
    <w:next w:val="1013"/>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3"/>
    <w:next w:val="1013"/>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3"/>
    <w:next w:val="1013"/>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5"/>
    <w:link w:val="1013"/>
    <w:qFormat/>
    <w:pPr>
      <w:jc w:val="both"/>
      <w:widowControl w:val="off"/>
    </w:pPr>
    <w:rPr>
      <w:sz w:val="21"/>
      <w:szCs w:val="24"/>
      <w:lang w:val="en-US" w:eastAsia="zh-CN" w:bidi="ar-SA"/>
    </w:rPr>
  </w:style>
  <w:style w:type="paragraph" w:styleId="1014">
    <w:name w:val="标题 1"/>
    <w:basedOn w:val="1013"/>
    <w:next w:val="1013"/>
    <w:link w:val="1026"/>
    <w:qFormat/>
    <w:pPr>
      <w:jc w:val="center"/>
      <w:keepLines/>
      <w:keepNext/>
      <w:spacing w:before="240" w:after="120" w:line="300" w:lineRule="auto"/>
      <w:outlineLvl w:val="0"/>
    </w:pPr>
    <w:rPr>
      <w:rFonts w:ascii="宋体"/>
      <w:b/>
      <w:sz w:val="32"/>
      <w:szCs w:val="20"/>
    </w:rPr>
  </w:style>
  <w:style w:type="paragraph" w:styleId="1015">
    <w:name w:val="标题 2"/>
    <w:basedOn w:val="1013"/>
    <w:next w:val="1028"/>
    <w:link w:val="1027"/>
    <w:uiPriority w:val="99"/>
    <w:qFormat/>
    <w:pPr>
      <w:jc w:val="center"/>
      <w:keepLines/>
      <w:keepNext/>
      <w:spacing w:before="120" w:line="300" w:lineRule="auto"/>
      <w:outlineLvl w:val="1"/>
    </w:pPr>
    <w:rPr>
      <w:rFonts w:ascii="Arial" w:hAnsi="Arial" w:eastAsia="黑体"/>
      <w:b/>
      <w:sz w:val="30"/>
      <w:szCs w:val="20"/>
    </w:rPr>
  </w:style>
  <w:style w:type="paragraph" w:styleId="1016">
    <w:name w:val="标题 3"/>
    <w:basedOn w:val="1013"/>
    <w:next w:val="1028"/>
    <w:link w:val="1030"/>
    <w:uiPriority w:val="99"/>
    <w:qFormat/>
    <w:pPr>
      <w:jc w:val="left"/>
      <w:keepLines/>
      <w:keepNext/>
      <w:spacing w:before="360" w:after="120"/>
      <w:outlineLvl w:val="2"/>
    </w:pPr>
    <w:rPr>
      <w:rFonts w:ascii="宋体"/>
      <w:b/>
      <w:sz w:val="24"/>
      <w:szCs w:val="20"/>
      <w:u w:val="single"/>
    </w:rPr>
  </w:style>
  <w:style w:type="paragraph" w:styleId="1017">
    <w:name w:val="标题 4"/>
    <w:basedOn w:val="1013"/>
    <w:next w:val="1013"/>
    <w:link w:val="1031"/>
    <w:qFormat/>
    <w:pPr>
      <w:keepLines/>
      <w:keepNext/>
      <w:spacing w:before="280" w:after="290" w:line="376" w:lineRule="atLeast"/>
      <w:outlineLvl w:val="3"/>
    </w:pPr>
    <w:rPr>
      <w:rFonts w:ascii="Arial" w:hAnsi="Arial" w:eastAsia="黑体"/>
      <w:b/>
      <w:sz w:val="28"/>
      <w:szCs w:val="20"/>
    </w:rPr>
  </w:style>
  <w:style w:type="paragraph" w:styleId="1018">
    <w:name w:val="标题 5"/>
    <w:basedOn w:val="1013"/>
    <w:next w:val="1013"/>
    <w:link w:val="1032"/>
    <w:uiPriority w:val="9"/>
    <w:qFormat/>
    <w:pPr>
      <w:keepLines/>
      <w:keepNext/>
      <w:spacing w:before="280" w:after="290" w:line="376" w:lineRule="atLeast"/>
      <w:outlineLvl w:val="4"/>
    </w:pPr>
    <w:rPr>
      <w:b/>
      <w:sz w:val="28"/>
      <w:szCs w:val="20"/>
    </w:rPr>
  </w:style>
  <w:style w:type="paragraph" w:styleId="1019">
    <w:name w:val="标题 6"/>
    <w:basedOn w:val="1013"/>
    <w:next w:val="1013"/>
    <w:link w:val="1033"/>
    <w:qFormat/>
    <w:pPr>
      <w:keepLines/>
      <w:keepNext/>
      <w:spacing w:before="240" w:after="64" w:line="320" w:lineRule="atLeast"/>
      <w:outlineLvl w:val="5"/>
    </w:pPr>
    <w:rPr>
      <w:rFonts w:ascii="Arial" w:hAnsi="Arial" w:eastAsia="黑体"/>
      <w:b/>
      <w:sz w:val="24"/>
      <w:szCs w:val="20"/>
    </w:rPr>
  </w:style>
  <w:style w:type="paragraph" w:styleId="1020">
    <w:name w:val="标题 7"/>
    <w:basedOn w:val="1013"/>
    <w:next w:val="1013"/>
    <w:link w:val="1034"/>
    <w:qFormat/>
    <w:pPr>
      <w:keepLines/>
      <w:keepNext/>
      <w:spacing w:before="240" w:after="64" w:line="320" w:lineRule="atLeast"/>
      <w:outlineLvl w:val="6"/>
    </w:pPr>
    <w:rPr>
      <w:b/>
      <w:sz w:val="24"/>
      <w:szCs w:val="20"/>
    </w:rPr>
  </w:style>
  <w:style w:type="paragraph" w:styleId="1021">
    <w:name w:val="标题 8"/>
    <w:basedOn w:val="1013"/>
    <w:next w:val="1013"/>
    <w:link w:val="1035"/>
    <w:qFormat/>
    <w:pPr>
      <w:keepLines/>
      <w:keepNext/>
      <w:spacing w:before="240" w:after="64" w:line="320" w:lineRule="atLeast"/>
      <w:outlineLvl w:val="7"/>
    </w:pPr>
    <w:rPr>
      <w:rFonts w:ascii="Arial" w:hAnsi="Arial" w:eastAsia="黑体"/>
      <w:sz w:val="24"/>
      <w:szCs w:val="20"/>
    </w:rPr>
  </w:style>
  <w:style w:type="paragraph" w:styleId="1022">
    <w:name w:val="标题 9"/>
    <w:basedOn w:val="1013"/>
    <w:next w:val="1013"/>
    <w:link w:val="1036"/>
    <w:qFormat/>
    <w:pPr>
      <w:keepLines/>
      <w:keepNext/>
      <w:spacing w:before="240" w:after="64" w:line="320" w:lineRule="atLeast"/>
      <w:outlineLvl w:val="8"/>
    </w:pPr>
    <w:rPr>
      <w:rFonts w:ascii="Arial" w:hAnsi="Arial" w:eastAsia="黑体"/>
      <w:szCs w:val="20"/>
    </w:rPr>
  </w:style>
  <w:style w:type="character" w:styleId="1023">
    <w:name w:val="默认段落字体"/>
    <w:next w:val="1023"/>
    <w:link w:val="1013"/>
    <w:uiPriority w:val="1"/>
    <w:unhideWhenUsed/>
    <w:qFormat/>
  </w:style>
  <w:style w:type="table" w:styleId="1024">
    <w:name w:val="普通表格"/>
    <w:next w:val="1024"/>
    <w:link w:val="1013"/>
    <w:uiPriority w:val="99"/>
    <w:unhideWhenUsed/>
    <w:qFormat/>
    <w:tblPr/>
  </w:style>
  <w:style w:type="paragraph" w:styleId="1025">
    <w:name w:val="标题 31"/>
    <w:basedOn w:val="1013"/>
    <w:next w:val="1013"/>
    <w:link w:val="1013"/>
    <w:qFormat/>
    <w:pPr>
      <w:jc w:val="left"/>
      <w:keepLines/>
      <w:keepNext/>
      <w:spacing w:before="360" w:after="120"/>
      <w:outlineLvl w:val="2"/>
    </w:pPr>
    <w:rPr>
      <w:rFonts w:ascii="宋体"/>
      <w:b/>
      <w:sz w:val="24"/>
      <w:szCs w:val="20"/>
      <w:u w:val="single"/>
    </w:rPr>
  </w:style>
  <w:style w:type="character" w:styleId="1026">
    <w:name w:val="标题 1 字符"/>
    <w:next w:val="1026"/>
    <w:link w:val="1014"/>
    <w:qFormat/>
    <w:rPr>
      <w:rFonts w:ascii="宋体"/>
      <w:b/>
      <w:sz w:val="32"/>
    </w:rPr>
  </w:style>
  <w:style w:type="character" w:styleId="1027">
    <w:name w:val="标题 2 字符"/>
    <w:next w:val="1027"/>
    <w:link w:val="1015"/>
    <w:qFormat/>
    <w:rPr>
      <w:rFonts w:ascii="Arial" w:hAnsi="Arial" w:eastAsia="黑体"/>
      <w:b/>
      <w:sz w:val="30"/>
      <w:lang w:val="en-US" w:eastAsia="zh-CN" w:bidi="ar-SA"/>
    </w:rPr>
  </w:style>
  <w:style w:type="paragraph" w:styleId="1028">
    <w:name w:val="正文缩进"/>
    <w:basedOn w:val="1013"/>
    <w:next w:val="1013"/>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6"/>
    <w:qFormat/>
    <w:rPr>
      <w:rFonts w:ascii="宋体" w:eastAsia="宋体"/>
      <w:b/>
      <w:sz w:val="24"/>
      <w:u w:val="single"/>
      <w:lang w:val="en-US" w:eastAsia="zh-CN" w:bidi="ar-SA"/>
    </w:rPr>
  </w:style>
  <w:style w:type="character" w:styleId="1031">
    <w:name w:val="标题 4 字符"/>
    <w:next w:val="1031"/>
    <w:link w:val="1017"/>
    <w:qFormat/>
    <w:rPr>
      <w:rFonts w:ascii="Arial" w:hAnsi="Arial" w:eastAsia="黑体"/>
      <w:b/>
      <w:sz w:val="28"/>
    </w:rPr>
  </w:style>
  <w:style w:type="character" w:styleId="1032">
    <w:name w:val="标题 5 字符"/>
    <w:next w:val="1032"/>
    <w:link w:val="1018"/>
    <w:uiPriority w:val="9"/>
    <w:qFormat/>
    <w:rPr>
      <w:b/>
      <w:sz w:val="28"/>
    </w:rPr>
  </w:style>
  <w:style w:type="character" w:styleId="1033">
    <w:name w:val="标题 6 字符"/>
    <w:next w:val="1033"/>
    <w:link w:val="1019"/>
    <w:qFormat/>
    <w:rPr>
      <w:rFonts w:ascii="Arial" w:hAnsi="Arial" w:eastAsia="黑体"/>
      <w:b/>
      <w:sz w:val="24"/>
    </w:rPr>
  </w:style>
  <w:style w:type="character" w:styleId="1034">
    <w:name w:val="标题 7 字符"/>
    <w:next w:val="1034"/>
    <w:link w:val="1020"/>
    <w:qFormat/>
    <w:rPr>
      <w:b/>
      <w:sz w:val="24"/>
    </w:rPr>
  </w:style>
  <w:style w:type="character" w:styleId="1035">
    <w:name w:val="标题 8 字符"/>
    <w:next w:val="1035"/>
    <w:link w:val="1021"/>
    <w:qFormat/>
    <w:rPr>
      <w:rFonts w:ascii="Arial" w:hAnsi="Arial" w:eastAsia="黑体"/>
      <w:sz w:val="24"/>
    </w:rPr>
  </w:style>
  <w:style w:type="character" w:styleId="1036">
    <w:name w:val="标题 9 字符"/>
    <w:next w:val="1036"/>
    <w:link w:val="1022"/>
    <w:qFormat/>
    <w:rPr>
      <w:rFonts w:ascii="Arial" w:hAnsi="Arial" w:eastAsia="黑体"/>
      <w:sz w:val="21"/>
    </w:rPr>
  </w:style>
  <w:style w:type="paragraph" w:styleId="1037">
    <w:name w:val="目录 7"/>
    <w:basedOn w:val="1013"/>
    <w:next w:val="1013"/>
    <w:link w:val="1013"/>
    <w:uiPriority w:val="39"/>
    <w:qFormat/>
    <w:pPr>
      <w:ind w:left="2520"/>
    </w:pPr>
  </w:style>
  <w:style w:type="paragraph" w:styleId="1038">
    <w:name w:val="引文目录"/>
    <w:basedOn w:val="1013"/>
    <w:next w:val="1013"/>
    <w:link w:val="1013"/>
    <w:uiPriority w:val="99"/>
    <w:unhideWhenUsed/>
    <w:qFormat/>
    <w:pPr>
      <w:ind w:left="420"/>
    </w:pPr>
  </w:style>
  <w:style w:type="paragraph" w:styleId="1039">
    <w:name w:val="题注"/>
    <w:basedOn w:val="1013"/>
    <w:next w:val="1013"/>
    <w:link w:val="1013"/>
    <w:qFormat/>
    <w:pPr>
      <w:spacing w:line="480" w:lineRule="auto"/>
    </w:pPr>
    <w:rPr>
      <w:rFonts w:ascii="华文中宋" w:hAnsi="华文中宋" w:eastAsia="华文中宋"/>
      <w:sz w:val="36"/>
      <w:szCs w:val="20"/>
    </w:rPr>
  </w:style>
  <w:style w:type="paragraph" w:styleId="1040">
    <w:name w:val="文档结构图"/>
    <w:basedOn w:val="1013"/>
    <w:next w:val="1040"/>
    <w:link w:val="1041"/>
    <w:uiPriority w:val="99"/>
    <w:qFormat/>
    <w:pPr>
      <w:shd w:val="clear" w:color="auto" w:fill="000080"/>
    </w:pPr>
  </w:style>
  <w:style w:type="character" w:styleId="1041">
    <w:name w:val="文档结构图 字符"/>
    <w:next w:val="1041"/>
    <w:link w:val="1040"/>
    <w:qFormat/>
    <w:rPr>
      <w:sz w:val="21"/>
      <w:szCs w:val="24"/>
      <w:shd w:val="clear" w:color="auto" w:fill="000080"/>
    </w:rPr>
  </w:style>
  <w:style w:type="paragraph" w:styleId="1042">
    <w:name w:val="批注文字"/>
    <w:basedOn w:val="1013"/>
    <w:next w:val="1042"/>
    <w:link w:val="1043"/>
    <w:uiPriority w:val="99"/>
    <w:qFormat/>
    <w:pPr>
      <w:jc w:val="left"/>
    </w:pPr>
  </w:style>
  <w:style w:type="character" w:styleId="1043">
    <w:name w:val="批注文字 字符1"/>
    <w:next w:val="1043"/>
    <w:link w:val="1042"/>
    <w:uiPriority w:val="99"/>
    <w:qFormat/>
    <w:rPr>
      <w:sz w:val="21"/>
      <w:szCs w:val="24"/>
    </w:rPr>
  </w:style>
  <w:style w:type="paragraph" w:styleId="1044">
    <w:name w:val="正文文本 3"/>
    <w:basedOn w:val="1013"/>
    <w:next w:val="1044"/>
    <w:link w:val="1045"/>
    <w:qFormat/>
    <w:pPr>
      <w:spacing w:after="120"/>
    </w:pPr>
    <w:rPr>
      <w:sz w:val="16"/>
      <w:szCs w:val="16"/>
    </w:rPr>
  </w:style>
  <w:style w:type="character" w:styleId="1045">
    <w:name w:val="正文文本 3 字符"/>
    <w:next w:val="1045"/>
    <w:link w:val="1044"/>
    <w:qFormat/>
    <w:rPr>
      <w:sz w:val="16"/>
      <w:szCs w:val="16"/>
    </w:rPr>
  </w:style>
  <w:style w:type="paragraph" w:styleId="1046">
    <w:name w:val="正文文本"/>
    <w:basedOn w:val="1013"/>
    <w:next w:val="1013"/>
    <w:link w:val="1047"/>
    <w:qFormat/>
    <w:pPr>
      <w:spacing w:before="120" w:line="22" w:lineRule="atLeast"/>
      <w:tabs>
        <w:tab w:val="left" w:pos="567" w:leader="none"/>
      </w:tabs>
    </w:pPr>
    <w:rPr>
      <w:rFonts w:ascii="宋体" w:hAnsi="宋体"/>
      <w:sz w:val="24"/>
    </w:rPr>
  </w:style>
  <w:style w:type="character" w:styleId="1047">
    <w:name w:val="正文文本 字符"/>
    <w:next w:val="1047"/>
    <w:link w:val="1046"/>
    <w:qFormat/>
    <w:rPr>
      <w:rFonts w:ascii="宋体" w:hAnsi="宋体"/>
      <w:sz w:val="24"/>
      <w:szCs w:val="24"/>
    </w:rPr>
  </w:style>
  <w:style w:type="paragraph" w:styleId="1048">
    <w:name w:val="正文文本缩进"/>
    <w:basedOn w:val="1013"/>
    <w:next w:val="1013"/>
    <w:link w:val="1049"/>
    <w:qFormat/>
    <w:pPr>
      <w:ind w:firstLine="570"/>
      <w:spacing w:line="360" w:lineRule="auto"/>
    </w:pPr>
    <w:rPr>
      <w:sz w:val="24"/>
    </w:rPr>
  </w:style>
  <w:style w:type="character" w:styleId="1049">
    <w:name w:val="正文文本缩进 字符"/>
    <w:next w:val="1049"/>
    <w:link w:val="1048"/>
    <w:uiPriority w:val="99"/>
    <w:qFormat/>
    <w:rPr>
      <w:rFonts w:eastAsia="宋体"/>
      <w:sz w:val="24"/>
      <w:szCs w:val="24"/>
      <w:lang w:val="en-US" w:eastAsia="zh-CN" w:bidi="ar-SA"/>
    </w:rPr>
  </w:style>
  <w:style w:type="paragraph" w:styleId="1050">
    <w:name w:val="列表 2"/>
    <w:basedOn w:val="1013"/>
    <w:next w:val="1050"/>
    <w:link w:val="1013"/>
    <w:qFormat/>
    <w:pPr>
      <w:ind w:left="100" w:hanging="200"/>
    </w:pPr>
  </w:style>
  <w:style w:type="paragraph" w:styleId="1051">
    <w:name w:val="文本块"/>
    <w:basedOn w:val="1013"/>
    <w:next w:val="1051"/>
    <w:link w:val="1013"/>
    <w:qFormat/>
    <w:pPr>
      <w:ind w:left="480" w:right="-341" w:firstLine="513"/>
      <w:widowControl/>
    </w:pPr>
    <w:rPr>
      <w:sz w:val="24"/>
      <w:szCs w:val="20"/>
    </w:rPr>
  </w:style>
  <w:style w:type="paragraph" w:styleId="1052">
    <w:name w:val="目录 5"/>
    <w:basedOn w:val="1013"/>
    <w:next w:val="1013"/>
    <w:link w:val="1013"/>
    <w:uiPriority w:val="39"/>
    <w:qFormat/>
    <w:pPr>
      <w:ind w:left="1680"/>
    </w:pPr>
  </w:style>
  <w:style w:type="paragraph" w:styleId="1053">
    <w:name w:val="目录 3"/>
    <w:basedOn w:val="1013"/>
    <w:next w:val="1013"/>
    <w:link w:val="1013"/>
    <w:uiPriority w:val="39"/>
    <w:qFormat/>
    <w:pPr>
      <w:ind w:left="840"/>
    </w:pPr>
  </w:style>
  <w:style w:type="paragraph" w:styleId="1054">
    <w:name w:val="纯文本"/>
    <w:basedOn w:val="1013"/>
    <w:next w:val="1054"/>
    <w:link w:val="1055"/>
    <w:qFormat/>
    <w:rPr>
      <w:rFonts w:hint="eastAsia" w:ascii="宋体" w:hAnsi="Courier New"/>
      <w:szCs w:val="20"/>
    </w:rPr>
  </w:style>
  <w:style w:type="character" w:styleId="1055">
    <w:name w:val="纯文本 字符2"/>
    <w:next w:val="1055"/>
    <w:link w:val="1054"/>
    <w:qFormat/>
    <w:rPr>
      <w:rFonts w:hint="eastAsia" w:ascii="宋体" w:hAnsi="Courier New" w:eastAsia="宋体" w:cs="宋体"/>
      <w:sz w:val="21"/>
    </w:rPr>
  </w:style>
  <w:style w:type="paragraph" w:styleId="1056">
    <w:name w:val="目录 8"/>
    <w:basedOn w:val="1013"/>
    <w:next w:val="1013"/>
    <w:link w:val="1013"/>
    <w:uiPriority w:val="39"/>
    <w:qFormat/>
    <w:pPr>
      <w:ind w:left="2940"/>
    </w:pPr>
  </w:style>
  <w:style w:type="paragraph" w:styleId="1057">
    <w:name w:val="日期"/>
    <w:basedOn w:val="1013"/>
    <w:next w:val="1013"/>
    <w:link w:val="1058"/>
    <w:qFormat/>
    <w:pPr>
      <w:ind w:left="100"/>
    </w:pPr>
    <w:rPr>
      <w:rFonts w:ascii="仿宋_GB2312" w:hAnsi="宋体" w:eastAsia="仿宋_GB2312"/>
      <w:color w:val="000000"/>
      <w:sz w:val="24"/>
    </w:rPr>
  </w:style>
  <w:style w:type="character" w:styleId="1058">
    <w:name w:val="日期 字符"/>
    <w:next w:val="1058"/>
    <w:link w:val="1057"/>
    <w:qFormat/>
    <w:rPr>
      <w:rFonts w:ascii="仿宋_GB2312" w:hAnsi="宋体" w:eastAsia="仿宋_GB2312"/>
      <w:color w:val="000000"/>
      <w:sz w:val="24"/>
      <w:szCs w:val="24"/>
    </w:rPr>
  </w:style>
  <w:style w:type="paragraph" w:styleId="1059">
    <w:name w:val="正文文本缩进 2"/>
    <w:basedOn w:val="1013"/>
    <w:next w:val="1059"/>
    <w:link w:val="1060"/>
    <w:qFormat/>
    <w:pPr>
      <w:ind w:firstLine="480"/>
    </w:pPr>
    <w:rPr>
      <w:rFonts w:ascii="仿宋_GB2312" w:eastAsia="仿宋_GB2312"/>
      <w:sz w:val="24"/>
    </w:rPr>
  </w:style>
  <w:style w:type="character" w:styleId="1060">
    <w:name w:val="正文文本缩进 2 字符"/>
    <w:next w:val="1060"/>
    <w:link w:val="1059"/>
    <w:qFormat/>
    <w:rPr>
      <w:rFonts w:ascii="仿宋_GB2312" w:eastAsia="仿宋_GB2312"/>
      <w:sz w:val="24"/>
      <w:szCs w:val="24"/>
    </w:rPr>
  </w:style>
  <w:style w:type="paragraph" w:styleId="1061">
    <w:name w:val="尾注文本"/>
    <w:basedOn w:val="1013"/>
    <w:next w:val="1061"/>
    <w:link w:val="1062"/>
    <w:qFormat/>
    <w:pPr>
      <w:jc w:val="left"/>
    </w:pPr>
    <w:rPr>
      <w:rFonts w:ascii="Calibri" w:hAnsi="Calibri"/>
      <w:szCs w:val="22"/>
    </w:rPr>
  </w:style>
  <w:style w:type="character" w:styleId="1062">
    <w:name w:val="尾注文本 字符"/>
    <w:next w:val="1062"/>
    <w:link w:val="1061"/>
    <w:qFormat/>
    <w:rPr>
      <w:rFonts w:ascii="Calibri" w:hAnsi="Calibri"/>
      <w:sz w:val="21"/>
      <w:szCs w:val="22"/>
    </w:rPr>
  </w:style>
  <w:style w:type="paragraph" w:styleId="1063">
    <w:name w:val="批注框文本"/>
    <w:basedOn w:val="1013"/>
    <w:next w:val="1063"/>
    <w:link w:val="1064"/>
    <w:uiPriority w:val="99"/>
    <w:qFormat/>
    <w:rPr>
      <w:sz w:val="18"/>
      <w:szCs w:val="18"/>
    </w:rPr>
  </w:style>
  <w:style w:type="character" w:styleId="1064">
    <w:name w:val="批注框文本 字符"/>
    <w:next w:val="1064"/>
    <w:link w:val="1063"/>
    <w:uiPriority w:val="99"/>
    <w:qFormat/>
    <w:rPr>
      <w:sz w:val="18"/>
      <w:szCs w:val="18"/>
    </w:rPr>
  </w:style>
  <w:style w:type="paragraph" w:styleId="1065">
    <w:name w:val="页脚"/>
    <w:basedOn w:val="1013"/>
    <w:next w:val="1065"/>
    <w:link w:val="1066"/>
    <w:uiPriority w:val="99"/>
    <w:qFormat/>
    <w:pPr>
      <w:jc w:val="left"/>
      <w:tabs>
        <w:tab w:val="center" w:pos="4153" w:leader="none"/>
        <w:tab w:val="right" w:pos="8306" w:leader="none"/>
      </w:tabs>
    </w:pPr>
    <w:rPr>
      <w:rFonts w:ascii="宋体"/>
      <w:sz w:val="18"/>
      <w:szCs w:val="20"/>
    </w:rPr>
  </w:style>
  <w:style w:type="character" w:styleId="1066">
    <w:name w:val="页脚 字符"/>
    <w:next w:val="1066"/>
    <w:link w:val="1065"/>
    <w:uiPriority w:val="99"/>
    <w:qFormat/>
    <w:rPr>
      <w:rFonts w:ascii="宋体" w:eastAsia="宋体"/>
      <w:sz w:val="18"/>
      <w:lang w:val="en-US" w:eastAsia="zh-CN" w:bidi="ar-SA"/>
    </w:rPr>
  </w:style>
  <w:style w:type="paragraph" w:styleId="1067">
    <w:name w:val="页眉"/>
    <w:basedOn w:val="1013"/>
    <w:next w:val="1067"/>
    <w:link w:val="1068"/>
    <w:uiPriority w:val="99"/>
    <w:qFormat/>
    <w:pPr>
      <w:jc w:val="center"/>
      <w:tabs>
        <w:tab w:val="center" w:pos="4153" w:leader="none"/>
        <w:tab w:val="right" w:pos="8306" w:leader="none"/>
      </w:tabs>
      <w:pBdr>
        <w:bottom w:val="single" w:color="000000" w:sz="6" w:space="1"/>
      </w:pBdr>
    </w:pPr>
    <w:rPr>
      <w:sz w:val="18"/>
      <w:szCs w:val="18"/>
    </w:rPr>
  </w:style>
  <w:style w:type="character" w:styleId="1068">
    <w:name w:val="页眉 字符"/>
    <w:next w:val="1068"/>
    <w:link w:val="1067"/>
    <w:qFormat/>
    <w:rPr>
      <w:rFonts w:eastAsia="宋体"/>
      <w:sz w:val="18"/>
      <w:szCs w:val="18"/>
      <w:lang w:val="en-US" w:eastAsia="zh-CN" w:bidi="ar-SA"/>
    </w:rPr>
  </w:style>
  <w:style w:type="paragraph" w:styleId="1069">
    <w:name w:val="目录 1"/>
    <w:basedOn w:val="1013"/>
    <w:next w:val="1013"/>
    <w:link w:val="1013"/>
    <w:uiPriority w:val="39"/>
    <w:qFormat/>
    <w:pPr>
      <w:spacing w:line="300" w:lineRule="auto"/>
      <w:tabs>
        <w:tab w:val="left" w:pos="1050" w:leader="none"/>
        <w:tab w:val="right" w:pos="8937" w:leader="dot"/>
      </w:tabs>
    </w:pPr>
    <w:rPr>
      <w:rFonts w:ascii="宋体" w:hAnsi="宋体"/>
      <w:b/>
      <w:sz w:val="24"/>
    </w:rPr>
  </w:style>
  <w:style w:type="paragraph" w:styleId="1070">
    <w:name w:val="目录 4"/>
    <w:basedOn w:val="1013"/>
    <w:next w:val="1013"/>
    <w:link w:val="1013"/>
    <w:uiPriority w:val="39"/>
    <w:qFormat/>
    <w:pPr>
      <w:ind w:left="1260"/>
    </w:pPr>
  </w:style>
  <w:style w:type="paragraph" w:styleId="1071">
    <w:name w:val="脚注文本"/>
    <w:basedOn w:val="1013"/>
    <w:next w:val="1071"/>
    <w:link w:val="1072"/>
    <w:qFormat/>
    <w:pPr>
      <w:jc w:val="left"/>
    </w:pPr>
    <w:rPr>
      <w:sz w:val="18"/>
      <w:szCs w:val="22"/>
    </w:rPr>
  </w:style>
  <w:style w:type="character" w:styleId="1072">
    <w:name w:val="脚注文本 字符"/>
    <w:next w:val="1072"/>
    <w:link w:val="1071"/>
    <w:qFormat/>
    <w:rPr>
      <w:sz w:val="18"/>
      <w:szCs w:val="22"/>
    </w:rPr>
  </w:style>
  <w:style w:type="paragraph" w:styleId="1073">
    <w:name w:val="目录 6"/>
    <w:basedOn w:val="1013"/>
    <w:next w:val="1013"/>
    <w:link w:val="1013"/>
    <w:uiPriority w:val="39"/>
    <w:qFormat/>
    <w:pPr>
      <w:ind w:left="2100"/>
    </w:pPr>
  </w:style>
  <w:style w:type="paragraph" w:styleId="1074">
    <w:name w:val="正文文本缩进 3"/>
    <w:basedOn w:val="1013"/>
    <w:next w:val="1074"/>
    <w:link w:val="1075"/>
    <w:qFormat/>
    <w:pPr>
      <w:ind w:left="720" w:firstLine="480"/>
      <w:jc w:val="left"/>
      <w:spacing w:before="120" w:line="22" w:lineRule="atLeast"/>
    </w:pPr>
    <w:rPr>
      <w:rFonts w:ascii="宋体"/>
      <w:sz w:val="24"/>
      <w:szCs w:val="20"/>
    </w:rPr>
  </w:style>
  <w:style w:type="character" w:styleId="1075">
    <w:name w:val="正文文本缩进 3 字符"/>
    <w:next w:val="1075"/>
    <w:link w:val="1074"/>
    <w:qFormat/>
    <w:rPr>
      <w:rFonts w:ascii="宋体"/>
      <w:sz w:val="24"/>
    </w:rPr>
  </w:style>
  <w:style w:type="paragraph" w:styleId="1076">
    <w:name w:val="目录 2"/>
    <w:basedOn w:val="1013"/>
    <w:next w:val="1013"/>
    <w:link w:val="1013"/>
    <w:uiPriority w:val="39"/>
    <w:qFormat/>
    <w:pPr>
      <w:ind w:left="420"/>
      <w:spacing w:line="312" w:lineRule="auto"/>
      <w:tabs>
        <w:tab w:val="right" w:pos="8937" w:leader="dot"/>
      </w:tabs>
    </w:pPr>
  </w:style>
  <w:style w:type="paragraph" w:styleId="1077">
    <w:name w:val="目录 9"/>
    <w:basedOn w:val="1013"/>
    <w:next w:val="1013"/>
    <w:link w:val="1013"/>
    <w:uiPriority w:val="39"/>
    <w:qFormat/>
    <w:pPr>
      <w:ind w:left="3360"/>
    </w:pPr>
  </w:style>
  <w:style w:type="paragraph" w:styleId="1078">
    <w:name w:val="正文文本 2"/>
    <w:basedOn w:val="1013"/>
    <w:next w:val="1078"/>
    <w:link w:val="1079"/>
    <w:qFormat/>
    <w:pPr>
      <w:spacing w:line="360" w:lineRule="auto"/>
      <w:tabs>
        <w:tab w:val="left" w:pos="540" w:leader="none"/>
      </w:tabs>
    </w:pPr>
    <w:rPr>
      <w:rFonts w:ascii="宋体"/>
      <w:color w:val="000000"/>
      <w:sz w:val="28"/>
      <w:szCs w:val="22"/>
    </w:rPr>
  </w:style>
  <w:style w:type="character" w:styleId="1079">
    <w:name w:val="正文文本 2 字符"/>
    <w:next w:val="1079"/>
    <w:link w:val="1078"/>
    <w:qFormat/>
    <w:rPr>
      <w:rFonts w:ascii="宋体"/>
      <w:color w:val="000000"/>
      <w:sz w:val="28"/>
      <w:szCs w:val="22"/>
    </w:rPr>
  </w:style>
  <w:style w:type="paragraph" w:styleId="1080">
    <w:name w:val="HTML 预设格式"/>
    <w:basedOn w:val="1013"/>
    <w:next w:val="1080"/>
    <w:link w:val="10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1">
    <w:name w:val="HTML 预设格式 字符"/>
    <w:next w:val="1081"/>
    <w:link w:val="1080"/>
    <w:qFormat/>
    <w:rPr>
      <w:rFonts w:ascii="宋体" w:hAnsi="宋体" w:cs="宋体"/>
      <w:sz w:val="24"/>
      <w:szCs w:val="24"/>
    </w:rPr>
  </w:style>
  <w:style w:type="paragraph" w:styleId="1082">
    <w:name w:val="普通(网站)"/>
    <w:basedOn w:val="1013"/>
    <w:next w:val="1082"/>
    <w:link w:val="1013"/>
    <w:unhideWhenUsed/>
    <w:qFormat/>
    <w:pPr>
      <w:jc w:val="left"/>
      <w:spacing w:before="100" w:beforeAutospacing="1" w:after="100" w:afterAutospacing="1"/>
      <w:widowControl/>
    </w:pPr>
    <w:rPr>
      <w:rFonts w:ascii="宋体" w:hAnsi="宋体" w:cs="宋体"/>
      <w:sz w:val="24"/>
    </w:rPr>
  </w:style>
  <w:style w:type="paragraph" w:styleId="1083">
    <w:name w:val="索引 1"/>
    <w:basedOn w:val="1013"/>
    <w:next w:val="1013"/>
    <w:link w:val="1013"/>
    <w:qFormat/>
    <w:rPr>
      <w:szCs w:val="20"/>
    </w:rPr>
  </w:style>
  <w:style w:type="paragraph" w:styleId="1084">
    <w:name w:val="标题"/>
    <w:basedOn w:val="1013"/>
    <w:next w:val="1084"/>
    <w:link w:val="1085"/>
    <w:qFormat/>
    <w:pPr>
      <w:jc w:val="center"/>
      <w:outlineLvl w:val="0"/>
    </w:pPr>
    <w:rPr>
      <w:b/>
      <w:sz w:val="32"/>
      <w:szCs w:val="20"/>
    </w:rPr>
  </w:style>
  <w:style w:type="character" w:styleId="1085">
    <w:name w:val="标题 字符"/>
    <w:next w:val="1085"/>
    <w:link w:val="1084"/>
    <w:qFormat/>
    <w:rPr>
      <w:b/>
      <w:sz w:val="32"/>
    </w:rPr>
  </w:style>
  <w:style w:type="paragraph" w:styleId="1086">
    <w:name w:val="批注主题"/>
    <w:basedOn w:val="1042"/>
    <w:next w:val="1042"/>
    <w:link w:val="1087"/>
    <w:uiPriority w:val="99"/>
    <w:qFormat/>
    <w:rPr>
      <w:b/>
      <w:bCs/>
    </w:rPr>
  </w:style>
  <w:style w:type="character" w:styleId="1087">
    <w:name w:val="批注主题 字符"/>
    <w:next w:val="1087"/>
    <w:link w:val="1086"/>
    <w:uiPriority w:val="99"/>
    <w:qFormat/>
    <w:rPr>
      <w:rFonts w:ascii="Times New Roman" w:hAnsi="Times New Roman" w:eastAsia="宋体" w:cs="Times New Roman"/>
      <w:b/>
      <w:bCs/>
      <w:sz w:val="21"/>
      <w:szCs w:val="24"/>
      <w:lang w:val="en-US" w:eastAsia="zh-CN" w:bidi="ar-SA"/>
    </w:rPr>
  </w:style>
  <w:style w:type="paragraph" w:styleId="1088">
    <w:name w:val="正文首行缩进 2"/>
    <w:basedOn w:val="1048"/>
    <w:next w:val="1013"/>
    <w:link w:val="1089"/>
    <w:qFormat/>
    <w:pPr>
      <w:ind w:left="420" w:firstLine="420"/>
      <w:spacing w:after="120" w:line="480" w:lineRule="exact"/>
    </w:pPr>
    <w:rPr>
      <w:szCs w:val="20"/>
    </w:rPr>
  </w:style>
  <w:style w:type="character" w:styleId="1089">
    <w:name w:val="正文文本首行缩进 2 字符"/>
    <w:next w:val="1089"/>
    <w:link w:val="1088"/>
    <w:qFormat/>
    <w:rPr>
      <w:rFonts w:eastAsia="宋体"/>
      <w:sz w:val="24"/>
      <w:szCs w:val="24"/>
      <w:lang w:val="en-US" w:eastAsia="zh-CN" w:bidi="ar-SA"/>
    </w:rPr>
  </w:style>
  <w:style w:type="table" w:styleId="1090">
    <w:name w:val="网格型"/>
    <w:basedOn w:val="1024"/>
    <w:next w:val="1090"/>
    <w:link w:val="1013"/>
    <w:uiPriority w:val="99"/>
    <w:qFormat/>
    <w:tblPr/>
  </w:style>
  <w:style w:type="table" w:styleId="1091">
    <w:name w:val="中等深浅网格 1 - 强调文字颜色 2"/>
    <w:basedOn w:val="1024"/>
    <w:next w:val="1091"/>
    <w:link w:val="1013"/>
    <w:qFormat/>
    <w:rPr>
      <w:sz w:val="21"/>
      <w:szCs w:val="24"/>
    </w:rPr>
    <w:tblPr/>
  </w:style>
  <w:style w:type="character" w:styleId="1092">
    <w:name w:val="要点"/>
    <w:next w:val="1092"/>
    <w:link w:val="1013"/>
    <w:qFormat/>
    <w:rPr>
      <w:b/>
      <w:bCs/>
    </w:rPr>
  </w:style>
  <w:style w:type="character" w:styleId="1093">
    <w:name w:val="尾注引用"/>
    <w:next w:val="1093"/>
    <w:link w:val="1013"/>
    <w:qFormat/>
    <w:rPr>
      <w:vertAlign w:val="superscript"/>
    </w:rPr>
  </w:style>
  <w:style w:type="character" w:styleId="1094">
    <w:name w:val="页码"/>
    <w:next w:val="1094"/>
    <w:link w:val="1013"/>
    <w:qFormat/>
  </w:style>
  <w:style w:type="character" w:styleId="1095">
    <w:name w:val="已访问的超链接"/>
    <w:next w:val="1095"/>
    <w:link w:val="1013"/>
    <w:uiPriority w:val="99"/>
    <w:qFormat/>
    <w:rPr>
      <w:color w:val="800080"/>
      <w:u w:val="single"/>
    </w:rPr>
  </w:style>
  <w:style w:type="character" w:styleId="1096">
    <w:name w:val="强调"/>
    <w:next w:val="1096"/>
    <w:link w:val="1013"/>
    <w:qFormat/>
    <w:rPr>
      <w:color w:val="cc0033"/>
    </w:rPr>
  </w:style>
  <w:style w:type="character" w:styleId="1097">
    <w:name w:val="HTML 定义"/>
    <w:next w:val="1097"/>
    <w:link w:val="1013"/>
    <w:uiPriority w:val="99"/>
    <w:unhideWhenUsed/>
    <w:qFormat/>
  </w:style>
  <w:style w:type="character" w:styleId="1098">
    <w:name w:val="HTML 变量"/>
    <w:next w:val="1098"/>
    <w:link w:val="1013"/>
    <w:uiPriority w:val="99"/>
    <w:unhideWhenUsed/>
    <w:qFormat/>
  </w:style>
  <w:style w:type="character" w:styleId="1099">
    <w:name w:val="超链接"/>
    <w:next w:val="1099"/>
    <w:link w:val="1013"/>
    <w:uiPriority w:val="99"/>
    <w:qFormat/>
    <w:rPr>
      <w:color w:val="0000ff"/>
      <w:u w:val="single"/>
    </w:rPr>
  </w:style>
  <w:style w:type="character" w:styleId="1100">
    <w:name w:val="HTML 代码"/>
    <w:next w:val="1100"/>
    <w:link w:val="1013"/>
    <w:uiPriority w:val="99"/>
    <w:unhideWhenUsed/>
    <w:qFormat/>
    <w:rPr>
      <w:rFonts w:ascii="serif" w:hAnsi="serif" w:eastAsia="serif" w:cs="serif"/>
      <w:sz w:val="21"/>
      <w:szCs w:val="21"/>
    </w:rPr>
  </w:style>
  <w:style w:type="character" w:styleId="1101">
    <w:name w:val="批注引用"/>
    <w:next w:val="1101"/>
    <w:link w:val="1013"/>
    <w:uiPriority w:val="99"/>
    <w:qFormat/>
    <w:rPr>
      <w:sz w:val="21"/>
      <w:szCs w:val="21"/>
    </w:rPr>
  </w:style>
  <w:style w:type="character" w:styleId="1102">
    <w:name w:val="HTML 引文"/>
    <w:next w:val="1102"/>
    <w:link w:val="1013"/>
    <w:uiPriority w:val="99"/>
    <w:qFormat/>
    <w:rPr>
      <w:i/>
      <w:iCs/>
    </w:rPr>
  </w:style>
  <w:style w:type="character" w:styleId="1103">
    <w:name w:val="脚注引用"/>
    <w:next w:val="1103"/>
    <w:link w:val="1013"/>
    <w:qFormat/>
    <w:rPr>
      <w:vertAlign w:val="superscript"/>
    </w:rPr>
  </w:style>
  <w:style w:type="character" w:styleId="1104">
    <w:name w:val="HTML 键盘"/>
    <w:next w:val="1104"/>
    <w:link w:val="1013"/>
    <w:uiPriority w:val="99"/>
    <w:unhideWhenUsed/>
    <w:qFormat/>
    <w:rPr>
      <w:rFonts w:ascii="serif" w:hAnsi="serif" w:eastAsia="serif" w:cs="serif"/>
      <w:sz w:val="21"/>
      <w:szCs w:val="21"/>
    </w:rPr>
  </w:style>
  <w:style w:type="character" w:styleId="1105">
    <w:name w:val="HTML 样本"/>
    <w:next w:val="1105"/>
    <w:link w:val="1013"/>
    <w:uiPriority w:val="99"/>
    <w:unhideWhenUsed/>
    <w:qFormat/>
    <w:rPr>
      <w:rFonts w:ascii="serif" w:hAnsi="serif" w:eastAsia="serif" w:cs="serif"/>
      <w:sz w:val="21"/>
      <w:szCs w:val="21"/>
    </w:rPr>
  </w:style>
  <w:style w:type="character" w:styleId="1106">
    <w:name w:val="批注文字 字符"/>
    <w:next w:val="1106"/>
    <w:link w:val="1013"/>
    <w:uiPriority w:val="99"/>
    <w:qFormat/>
    <w:rPr>
      <w:rFonts w:ascii="Times New Roman" w:hAnsi="Times New Roman" w:eastAsia="宋体" w:cs="Times New Roman"/>
      <w:sz w:val="24"/>
      <w:lang w:val="en-US" w:eastAsia="zh-CN" w:bidi="ar-SA"/>
    </w:rPr>
  </w:style>
  <w:style w:type="character" w:styleId="1107">
    <w:name w:val="c21"/>
    <w:next w:val="1107"/>
    <w:link w:val="1013"/>
    <w:qFormat/>
    <w:rPr>
      <w:rFonts w:ascii="ˎ̥" w:hAnsi="ˎ̥"/>
      <w:color w:val="000000"/>
      <w:sz w:val="20"/>
      <w:szCs w:val="20"/>
      <w:u w:val="none"/>
    </w:rPr>
  </w:style>
  <w:style w:type="character" w:styleId="1108">
    <w:name w:val="title4"/>
    <w:next w:val="1108"/>
    <w:link w:val="1013"/>
    <w:qFormat/>
    <w:rPr>
      <w:b/>
      <w:bCs/>
      <w:color w:val="1d87b3"/>
      <w:sz w:val="15"/>
      <w:szCs w:val="15"/>
    </w:rPr>
  </w:style>
  <w:style w:type="character" w:styleId="1109">
    <w:name w:val="标题 2 Char Char"/>
    <w:next w:val="1109"/>
    <w:link w:val="1013"/>
    <w:qFormat/>
    <w:rPr>
      <w:rFonts w:ascii="Arial" w:hAnsi="Arial" w:eastAsia="黑体"/>
      <w:b/>
      <w:bCs/>
      <w:sz w:val="32"/>
      <w:szCs w:val="32"/>
      <w:lang w:val="en-US" w:eastAsia="zh-CN" w:bidi="ar-SA"/>
    </w:rPr>
  </w:style>
  <w:style w:type="character" w:styleId="1110">
    <w:name w:val="black1"/>
    <w:next w:val="1110"/>
    <w:link w:val="1013"/>
    <w:qFormat/>
    <w:rPr>
      <w:color w:val="000000"/>
    </w:rPr>
  </w:style>
  <w:style w:type="character" w:styleId="1111">
    <w:name w:val="street-address"/>
    <w:next w:val="1111"/>
    <w:link w:val="1013"/>
    <w:qFormat/>
  </w:style>
  <w:style w:type="character" w:styleId="1112">
    <w:name w:val="locality"/>
    <w:next w:val="1112"/>
    <w:link w:val="1013"/>
    <w:qFormat/>
  </w:style>
  <w:style w:type="character" w:styleId="1113">
    <w:name w:val="正文文本缩进 Char1"/>
    <w:next w:val="1113"/>
    <w:link w:val="1114"/>
    <w:qFormat/>
    <w:rPr>
      <w:rFonts w:ascii="宋体" w:hAnsi="宋体" w:eastAsia="宋体"/>
      <w:sz w:val="24"/>
      <w:szCs w:val="24"/>
      <w:lang w:bidi="ar-SA"/>
    </w:rPr>
  </w:style>
  <w:style w:type="paragraph" w:styleId="1114">
    <w:name w:val="正文文本缩进1"/>
    <w:basedOn w:val="1013"/>
    <w:next w:val="1114"/>
    <w:link w:val="1113"/>
    <w:qFormat/>
    <w:pPr>
      <w:ind w:firstLine="480"/>
      <w:spacing w:line="480" w:lineRule="exact"/>
    </w:pPr>
    <w:rPr>
      <w:rFonts w:ascii="宋体" w:hAnsi="宋体"/>
      <w:sz w:val="24"/>
    </w:rPr>
  </w:style>
  <w:style w:type="character" w:styleId="1115">
    <w:name w:val="Char Char11"/>
    <w:next w:val="1115"/>
    <w:link w:val="1013"/>
    <w:qFormat/>
    <w:rPr>
      <w:rFonts w:ascii="宋体" w:eastAsia="宋体"/>
      <w:b/>
      <w:sz w:val="24"/>
      <w:u w:val="single"/>
      <w:lang w:val="en-US" w:eastAsia="zh-CN" w:bidi="ar-SA"/>
    </w:rPr>
  </w:style>
  <w:style w:type="character" w:styleId="1116">
    <w:name w:val="txt"/>
    <w:next w:val="1116"/>
    <w:link w:val="1013"/>
    <w:qFormat/>
  </w:style>
  <w:style w:type="character" w:styleId="1117">
    <w:name w:val="正文缩进 Char Char"/>
    <w:next w:val="1117"/>
    <w:link w:val="1118"/>
    <w:qFormat/>
    <w:rPr>
      <w:rFonts w:ascii="宋体" w:eastAsia="宋体"/>
      <w:color w:val="000000"/>
      <w:sz w:val="28"/>
      <w:lang w:bidi="ar-SA"/>
    </w:rPr>
  </w:style>
  <w:style w:type="paragraph" w:styleId="1118">
    <w:name w:val="正文缩进1"/>
    <w:basedOn w:val="1013"/>
    <w:next w:val="1118"/>
    <w:link w:val="1117"/>
    <w:qFormat/>
    <w:pPr>
      <w:ind w:firstLine="567"/>
      <w:spacing w:line="480" w:lineRule="exact"/>
      <w:widowControl/>
    </w:pPr>
    <w:rPr>
      <w:rFonts w:ascii="宋体"/>
      <w:color w:val="000000"/>
      <w:sz w:val="28"/>
      <w:szCs w:val="20"/>
    </w:rPr>
  </w:style>
  <w:style w:type="character" w:styleId="1119">
    <w:name w:val="普通文字1 Char1"/>
    <w:next w:val="1119"/>
    <w:link w:val="1013"/>
    <w:qFormat/>
    <w:rPr>
      <w:rFonts w:ascii="宋体" w:hAnsi="Courier New" w:eastAsia="宋体"/>
      <w:sz w:val="21"/>
      <w:lang w:val="en-US" w:eastAsia="zh-CN" w:bidi="ar-SA"/>
    </w:rPr>
  </w:style>
  <w:style w:type="character" w:styleId="1120">
    <w:name w:val="chanpin1"/>
    <w:next w:val="1120"/>
    <w:link w:val="1013"/>
    <w:qFormat/>
    <w:rPr>
      <w:rFonts w:ascii="ˎ̥" w:hAnsi="ˎ̥"/>
      <w:color w:val="000000"/>
      <w:sz w:val="20"/>
      <w:szCs w:val="20"/>
      <w:u w:val="none"/>
    </w:rPr>
  </w:style>
  <w:style w:type="character" w:styleId="1121">
    <w:name w:val="列表段落 字符"/>
    <w:next w:val="1121"/>
    <w:link w:val="1122"/>
    <w:uiPriority w:val="34"/>
    <w:qFormat/>
    <w:rPr>
      <w:rFonts w:ascii="Calibri" w:hAnsi="Calibri" w:eastAsia="宋体"/>
      <w:sz w:val="21"/>
      <w:szCs w:val="22"/>
      <w:lang w:val="en-US" w:eastAsia="zh-CN" w:bidi="ar-SA"/>
    </w:rPr>
  </w:style>
  <w:style w:type="paragraph" w:styleId="1122">
    <w:name w:val="列表段落"/>
    <w:basedOn w:val="1013"/>
    <w:next w:val="1122"/>
    <w:link w:val="1121"/>
    <w:qFormat/>
    <w:pPr>
      <w:ind w:firstLine="420"/>
    </w:pPr>
    <w:rPr>
      <w:rFonts w:ascii="Calibri" w:hAnsi="Calibri"/>
      <w:szCs w:val="22"/>
    </w:rPr>
  </w:style>
  <w:style w:type="character" w:styleId="1123">
    <w:name w:val="标题 3 Char Char"/>
    <w:next w:val="1123"/>
    <w:link w:val="1013"/>
    <w:qFormat/>
    <w:rPr>
      <w:rFonts w:eastAsia="宋体"/>
      <w:b/>
      <w:bCs/>
      <w:sz w:val="32"/>
      <w:szCs w:val="32"/>
      <w:lang w:val="en-US" w:eastAsia="zh-CN" w:bidi="ar-SA"/>
    </w:rPr>
  </w:style>
  <w:style w:type="character" w:styleId="1124">
    <w:name w:val="段1 Char"/>
    <w:next w:val="1124"/>
    <w:link w:val="1013"/>
    <w:qFormat/>
    <w:rPr>
      <w:rFonts w:ascii="宋体" w:eastAsia="宋体"/>
      <w:sz w:val="24"/>
      <w:lang w:val="en-US" w:eastAsia="zh-CN" w:bidi="ar-SA"/>
    </w:rPr>
  </w:style>
  <w:style w:type="character" w:styleId="1125">
    <w:name w:val="chanpin拷贝"/>
    <w:next w:val="1125"/>
    <w:link w:val="1013"/>
    <w:qFormat/>
  </w:style>
  <w:style w:type="character" w:styleId="1126">
    <w:name w:val="纯文本 Char1"/>
    <w:next w:val="1126"/>
    <w:link w:val="1013"/>
    <w:uiPriority w:val="99"/>
    <w:qFormat/>
    <w:rPr>
      <w:rFonts w:ascii="宋体" w:hAnsi="Courier New" w:eastAsia="宋体"/>
      <w:sz w:val="21"/>
      <w:lang w:val="en-US" w:eastAsia="zh-CN" w:bidi="ar-SA"/>
    </w:rPr>
  </w:style>
  <w:style w:type="character" w:styleId="1127">
    <w:name w:val="apple-style-span"/>
    <w:next w:val="1127"/>
    <w:link w:val="1013"/>
    <w:qFormat/>
    <w:rPr>
      <w:rFonts w:cs="Times New Roman"/>
    </w:rPr>
  </w:style>
  <w:style w:type="paragraph" w:styleId="1128">
    <w:name w:val="二级条标题"/>
    <w:basedOn w:val="1129"/>
    <w:next w:val="1013"/>
    <w:link w:val="1013"/>
    <w:qFormat/>
    <w:pPr>
      <w:numPr>
        <w:ilvl w:val="0"/>
        <w:numId w:val="0"/>
      </w:numPr>
      <w:ind w:hanging="840"/>
      <w:tabs>
        <w:tab w:val="left" w:pos="360" w:leader="none"/>
        <w:tab w:val="left" w:pos="840" w:leader="none"/>
      </w:tabs>
      <w:outlineLvl w:val="2"/>
    </w:pPr>
    <w:rPr>
      <w:rFonts w:ascii="宋体" w:eastAsia="宋体"/>
      <w:b w:val="0"/>
    </w:rPr>
  </w:style>
  <w:style w:type="paragraph" w:styleId="1129">
    <w:name w:val="一级条标题"/>
    <w:basedOn w:val="1130"/>
    <w:next w:val="1013"/>
    <w:link w:val="1013"/>
    <w:qFormat/>
    <w:pPr>
      <w:numPr>
        <w:ilvl w:val="1"/>
        <w:numId w:val="1"/>
      </w:numPr>
      <w:ind w:left="0" w:hanging="840"/>
      <w:tabs>
        <w:tab w:val="left" w:pos="360" w:leader="none"/>
        <w:tab w:val="left" w:pos="840" w:leader="none"/>
      </w:tabs>
      <w:outlineLvl w:val="1"/>
    </w:pPr>
  </w:style>
  <w:style w:type="paragraph" w:styleId="1130">
    <w:name w:val="章标题"/>
    <w:next w:val="1013"/>
    <w:link w:val="101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1">
    <w:name w:val="font7"/>
    <w:basedOn w:val="1013"/>
    <w:next w:val="1131"/>
    <w:link w:val="1013"/>
    <w:qFormat/>
    <w:pPr>
      <w:jc w:val="left"/>
      <w:spacing w:before="100" w:beforeAutospacing="1" w:after="100" w:afterAutospacing="1"/>
      <w:widowControl/>
    </w:pPr>
    <w:rPr>
      <w:rFonts w:eastAsia="Arial Unicode MS"/>
      <w:b/>
      <w:bCs/>
      <w:color w:val="000000"/>
      <w:sz w:val="20"/>
      <w:szCs w:val="20"/>
    </w:rPr>
  </w:style>
  <w:style w:type="paragraph" w:styleId="1132">
    <w:name w:val="字元 字元"/>
    <w:basedOn w:val="1013"/>
    <w:next w:val="1132"/>
    <w:link w:val="1013"/>
    <w:qFormat/>
    <w:rPr>
      <w:rFonts w:ascii="Tahoma" w:hAnsi="Tahoma"/>
      <w:sz w:val="24"/>
      <w:szCs w:val="20"/>
    </w:rPr>
  </w:style>
  <w:style w:type="paragraph" w:styleId="1133">
    <w:name w:val="Char3 Char Char Char"/>
    <w:basedOn w:val="1013"/>
    <w:next w:val="1133"/>
    <w:link w:val="1013"/>
    <w:qFormat/>
    <w:rPr>
      <w:rFonts w:ascii="Tahoma" w:hAnsi="Tahoma"/>
      <w:sz w:val="24"/>
      <w:szCs w:val="20"/>
    </w:rPr>
  </w:style>
  <w:style w:type="paragraph" w:styleId="1134">
    <w:name w:val="font6"/>
    <w:basedOn w:val="1013"/>
    <w:next w:val="1134"/>
    <w:link w:val="1013"/>
    <w:qFormat/>
    <w:pPr>
      <w:jc w:val="left"/>
      <w:spacing w:before="100" w:beforeAutospacing="1" w:after="100" w:afterAutospacing="1"/>
      <w:widowControl/>
    </w:pPr>
    <w:rPr>
      <w:rFonts w:ascii="宋体" w:hAnsi="宋体" w:cs="宋体"/>
      <w:sz w:val="20"/>
      <w:szCs w:val="20"/>
    </w:rPr>
  </w:style>
  <w:style w:type="paragraph" w:styleId="1135">
    <w:name w:val="项目编号2"/>
    <w:basedOn w:val="1136"/>
    <w:next w:val="1135"/>
    <w:link w:val="1013"/>
    <w:qFormat/>
    <w:pPr>
      <w:numPr>
        <w:ilvl w:val="0"/>
        <w:numId w:val="3"/>
      </w:numPr>
    </w:pPr>
  </w:style>
  <w:style w:type="paragraph" w:styleId="1136">
    <w:name w:val="项目编号1"/>
    <w:basedOn w:val="1013"/>
    <w:next w:val="1136"/>
    <w:link w:val="1013"/>
    <w:qFormat/>
    <w:pPr>
      <w:numPr>
        <w:ilvl w:val="0"/>
        <w:numId w:val="2"/>
      </w:numPr>
      <w:spacing w:before="100" w:beforeAutospacing="1" w:after="100" w:afterAutospacing="1" w:line="360" w:lineRule="auto"/>
    </w:pPr>
    <w:rPr>
      <w:sz w:val="24"/>
    </w:rPr>
  </w:style>
  <w:style w:type="paragraph" w:styleId="1137">
    <w:name w:val="图中文字"/>
    <w:basedOn w:val="1013"/>
    <w:next w:val="1137"/>
    <w:link w:val="1013"/>
    <w:qFormat/>
    <w:pPr>
      <w:jc w:val="center"/>
      <w:spacing w:line="0" w:lineRule="atLeast"/>
    </w:pPr>
    <w:rPr>
      <w:sz w:val="24"/>
      <w:szCs w:val="20"/>
    </w:rPr>
  </w:style>
  <w:style w:type="paragraph" w:styleId="1138">
    <w:name w:val="xl46"/>
    <w:basedOn w:val="1013"/>
    <w:next w:val="1138"/>
    <w:link w:val="101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name w:val="xl25"/>
    <w:basedOn w:val="1013"/>
    <w:next w:val="1139"/>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Char2"/>
    <w:basedOn w:val="1013"/>
    <w:next w:val="1140"/>
    <w:link w:val="1013"/>
    <w:qFormat/>
    <w:rPr>
      <w:rFonts w:ascii="Tahoma" w:hAnsi="Tahoma"/>
      <w:sz w:val="24"/>
      <w:szCs w:val="20"/>
    </w:rPr>
  </w:style>
  <w:style w:type="paragraph" w:styleId="1141">
    <w:name w:val="xl35"/>
    <w:basedOn w:val="1013"/>
    <w:next w:val="1141"/>
    <w:link w:val="10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40"/>
    <w:basedOn w:val="1013"/>
    <w:next w:val="1142"/>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52"/>
    <w:basedOn w:val="1013"/>
    <w:next w:val="1143"/>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4">
    <w:name w:val="xl43"/>
    <w:basedOn w:val="1013"/>
    <w:next w:val="1144"/>
    <w:link w:val="10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5">
    <w:name w:val="background1"/>
    <w:basedOn w:val="1013"/>
    <w:next w:val="1145"/>
    <w:link w:val="1013"/>
    <w:qFormat/>
    <w:pPr>
      <w:jc w:val="left"/>
      <w:spacing w:before="100" w:beforeAutospacing="1" w:after="100" w:afterAutospacing="1"/>
      <w:widowControl/>
    </w:pPr>
    <w:rPr>
      <w:rFonts w:ascii="宋体" w:hAnsi="宋体" w:cs="宋体"/>
      <w:sz w:val="24"/>
    </w:rPr>
  </w:style>
  <w:style w:type="paragraph" w:styleId="1146">
    <w:name w:val="Char Char Char Char Char Char Char"/>
    <w:basedOn w:val="1013"/>
    <w:next w:val="1146"/>
    <w:link w:val="1013"/>
    <w:qFormat/>
    <w:pPr>
      <w:ind w:firstLine="200"/>
      <w:spacing w:line="360" w:lineRule="auto"/>
    </w:pPr>
    <w:rPr>
      <w:rFonts w:eastAsia="仿宋_GB2312"/>
      <w:sz w:val="24"/>
    </w:rPr>
  </w:style>
  <w:style w:type="paragraph" w:styleId="1147">
    <w:name w:val="xl38"/>
    <w:basedOn w:val="1013"/>
    <w:next w:val="1147"/>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8">
    <w:name w:val="xl36"/>
    <w:basedOn w:val="1013"/>
    <w:next w:val="1148"/>
    <w:link w:val="101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name w:val="正文 + 宋体"/>
    <w:basedOn w:val="1013"/>
    <w:next w:val="1149"/>
    <w:link w:val="1013"/>
    <w:qFormat/>
    <w:pPr>
      <w:ind w:left="360" w:hanging="360"/>
      <w:jc w:val="left"/>
      <w:widowControl/>
    </w:pPr>
    <w:rPr>
      <w:rFonts w:ascii="宋体" w:hAnsi="宋体" w:cs="宋体"/>
      <w:b/>
      <w:bCs/>
      <w:color w:val="000000"/>
      <w:sz w:val="18"/>
      <w:szCs w:val="18"/>
    </w:rPr>
  </w:style>
  <w:style w:type="paragraph" w:styleId="1150">
    <w:name w:val="正文列项_数字"/>
    <w:basedOn w:val="1013"/>
    <w:next w:val="1150"/>
    <w:link w:val="1013"/>
    <w:qFormat/>
    <w:pPr>
      <w:numPr>
        <w:ilvl w:val="7"/>
        <w:numId w:val="1"/>
      </w:numPr>
      <w:ind w:left="680" w:hanging="150"/>
      <w:spacing w:line="460" w:lineRule="exact"/>
      <w:tabs>
        <w:tab w:val="clear" w:pos="860" w:leader="none"/>
      </w:tabs>
      <w:outlineLvl w:val="7"/>
    </w:pPr>
    <w:rPr>
      <w:rFonts w:ascii="宋体"/>
      <w:sz w:val="28"/>
      <w:szCs w:val="20"/>
    </w:rPr>
  </w:style>
  <w:style w:type="paragraph" w:styleId="1151">
    <w:name w:val="xl39"/>
    <w:basedOn w:val="1013"/>
    <w:next w:val="1151"/>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37"/>
    <w:basedOn w:val="1013"/>
    <w:next w:val="1152"/>
    <w:link w:val="10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name w:val="xl32"/>
    <w:basedOn w:val="1013"/>
    <w:next w:val="1153"/>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name w:val="font8"/>
    <w:basedOn w:val="1013"/>
    <w:next w:val="1154"/>
    <w:link w:val="1013"/>
    <w:qFormat/>
    <w:pPr>
      <w:jc w:val="left"/>
      <w:spacing w:before="100" w:beforeAutospacing="1" w:after="100" w:afterAutospacing="1"/>
      <w:widowControl/>
    </w:pPr>
    <w:rPr>
      <w:sz w:val="36"/>
      <w:szCs w:val="36"/>
    </w:rPr>
  </w:style>
  <w:style w:type="paragraph" w:styleId="1155">
    <w:name w:val="Char"/>
    <w:basedOn w:val="1013"/>
    <w:next w:val="1155"/>
    <w:link w:val="1013"/>
    <w:qFormat/>
    <w:pPr>
      <w:tabs>
        <w:tab w:val="left" w:pos="360" w:leader="none"/>
      </w:tabs>
    </w:pPr>
    <w:rPr>
      <w:sz w:val="24"/>
    </w:rPr>
  </w:style>
  <w:style w:type="paragraph" w:styleId="1156">
    <w:name w:val="Char Char Char Char Char Char Char Char Char Char Char Char Char Char Char Char"/>
    <w:basedOn w:val="1013"/>
    <w:next w:val="1156"/>
    <w:link w:val="1013"/>
    <w:qFormat/>
    <w:pPr>
      <w:jc w:val="center"/>
      <w:spacing w:after="160" w:line="240" w:lineRule="exact"/>
      <w:widowControl/>
    </w:pPr>
    <w:rPr>
      <w:rFonts w:ascii="宋体" w:hAnsi="宋体"/>
      <w:b/>
      <w:sz w:val="30"/>
      <w:szCs w:val="30"/>
      <w:lang w:eastAsia="en-US"/>
    </w:rPr>
  </w:style>
  <w:style w:type="paragraph" w:styleId="1157">
    <w:name w:val="xl45"/>
    <w:basedOn w:val="1013"/>
    <w:next w:val="1157"/>
    <w:link w:val="10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name w:val="Char Char1 Char Char Char Char Char Char"/>
    <w:basedOn w:val="1013"/>
    <w:next w:val="1158"/>
    <w:link w:val="1013"/>
    <w:qFormat/>
    <w:pPr>
      <w:jc w:val="left"/>
      <w:spacing w:after="160" w:line="240" w:lineRule="exact"/>
      <w:widowControl/>
    </w:pPr>
    <w:rPr>
      <w:rFonts w:ascii="Verdana" w:hAnsi="Verdana" w:eastAsia="仿宋_GB2312"/>
      <w:sz w:val="24"/>
      <w:szCs w:val="20"/>
      <w:lang w:eastAsia="en-US"/>
    </w:rPr>
  </w:style>
  <w:style w:type="paragraph" w:styleId="1159">
    <w:name w:val="Char Char1"/>
    <w:basedOn w:val="1040"/>
    <w:next w:val="1159"/>
    <w:link w:val="1013"/>
    <w:qFormat/>
    <w:rPr>
      <w:rFonts w:ascii="Tahoma" w:hAnsi="Tahoma"/>
      <w:sz w:val="24"/>
    </w:rPr>
  </w:style>
  <w:style w:type="paragraph" w:styleId="1160">
    <w:name w:val="xl26"/>
    <w:basedOn w:val="1013"/>
    <w:next w:val="1160"/>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1">
    <w:name w:val="xl30"/>
    <w:basedOn w:val="1013"/>
    <w:next w:val="1161"/>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name w:val="xl41"/>
    <w:basedOn w:val="1013"/>
    <w:next w:val="1162"/>
    <w:link w:val="10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name w:val="样式 宋体 五号 行距: 单倍行距"/>
    <w:basedOn w:val="1013"/>
    <w:next w:val="1163"/>
    <w:link w:val="1013"/>
    <w:qFormat/>
    <w:pPr>
      <w:jc w:val="left"/>
    </w:pPr>
    <w:rPr>
      <w:rFonts w:ascii="宋体" w:hAnsi="宋体"/>
      <w:szCs w:val="20"/>
    </w:rPr>
  </w:style>
  <w:style w:type="paragraph" w:styleId="1164">
    <w:name w:val="Char1 Char Char Char1"/>
    <w:basedOn w:val="1013"/>
    <w:next w:val="1164"/>
    <w:link w:val="1013"/>
    <w:qFormat/>
    <w:rPr>
      <w:rFonts w:ascii="Tahoma" w:hAnsi="Tahoma" w:cs="仿宋_GB2312"/>
      <w:sz w:val="24"/>
      <w:szCs w:val="28"/>
    </w:rPr>
  </w:style>
  <w:style w:type="paragraph" w:styleId="1165">
    <w:name w:val="四级条标题"/>
    <w:basedOn w:val="1166"/>
    <w:next w:val="1013"/>
    <w:link w:val="1013"/>
    <w:qFormat/>
    <w:pPr>
      <w:numPr>
        <w:ilvl w:val="4"/>
        <w:numId w:val="1"/>
      </w:numPr>
      <w:ind w:left="0" w:hanging="840"/>
      <w:tabs>
        <w:tab w:val="left" w:pos="360" w:leader="none"/>
        <w:tab w:val="left" w:pos="840" w:leader="none"/>
      </w:tabs>
      <w:outlineLvl w:val="4"/>
    </w:pPr>
  </w:style>
  <w:style w:type="paragraph" w:styleId="1166">
    <w:name w:val="三级条标题"/>
    <w:basedOn w:val="1128"/>
    <w:next w:val="1013"/>
    <w:link w:val="1013"/>
    <w:qFormat/>
    <w:pPr>
      <w:numPr>
        <w:ilvl w:val="3"/>
        <w:numId w:val="1"/>
      </w:numPr>
      <w:ind w:left="0" w:hanging="840"/>
      <w:tabs>
        <w:tab w:val="left" w:pos="360" w:leader="none"/>
        <w:tab w:val="left" w:pos="840" w:leader="none"/>
      </w:tabs>
      <w:outlineLvl w:val="3"/>
    </w:pPr>
  </w:style>
  <w:style w:type="paragraph" w:styleId="1167">
    <w:name w:val="??"/>
    <w:next w:val="1167"/>
    <w:link w:val="1013"/>
    <w:qFormat/>
    <w:pPr>
      <w:jc w:val="both"/>
      <w:widowControl w:val="off"/>
    </w:pPr>
    <w:rPr>
      <w:sz w:val="21"/>
      <w:lang w:val="en-US" w:eastAsia="en-US" w:bidi="ar-SA"/>
    </w:rPr>
  </w:style>
  <w:style w:type="paragraph" w:styleId="1168">
    <w:name w:val="样式 标题 2 + 宋体 五号 行距: 单倍行距"/>
    <w:basedOn w:val="1015"/>
    <w:next w:val="1168"/>
    <w:link w:val="101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9">
    <w:name w:val="List Paragraph1"/>
    <w:basedOn w:val="1013"/>
    <w:next w:val="1169"/>
    <w:link w:val="1013"/>
    <w:qFormat/>
    <w:pPr>
      <w:ind w:firstLine="420"/>
    </w:pPr>
    <w:rPr>
      <w:rFonts w:ascii="Calibri" w:hAnsi="Calibri"/>
      <w:szCs w:val="22"/>
    </w:rPr>
  </w:style>
  <w:style w:type="paragraph" w:styleId="1170">
    <w:name w:val="项目符号1"/>
    <w:basedOn w:val="1171"/>
    <w:next w:val="1170"/>
    <w:link w:val="1013"/>
    <w:qFormat/>
    <w:pPr>
      <w:ind w:left="-25" w:firstLine="0"/>
    </w:pPr>
  </w:style>
  <w:style w:type="paragraph" w:styleId="1171">
    <w:name w:val="正文文本样式"/>
    <w:basedOn w:val="1013"/>
    <w:next w:val="1171"/>
    <w:link w:val="1013"/>
    <w:qFormat/>
    <w:pPr>
      <w:ind w:firstLine="482"/>
      <w:spacing w:line="360" w:lineRule="auto"/>
    </w:pPr>
    <w:rPr>
      <w:rFonts w:cs="宋体"/>
      <w:sz w:val="24"/>
      <w:szCs w:val="20"/>
    </w:rPr>
  </w:style>
  <w:style w:type="paragraph" w:styleId="1172">
    <w:name w:val="xl27"/>
    <w:basedOn w:val="1013"/>
    <w:next w:val="1172"/>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name w:val="font5"/>
    <w:basedOn w:val="1013"/>
    <w:next w:val="1173"/>
    <w:link w:val="1013"/>
    <w:qFormat/>
    <w:pPr>
      <w:jc w:val="left"/>
      <w:spacing w:before="100" w:beforeAutospacing="1" w:after="100" w:afterAutospacing="1"/>
      <w:widowControl/>
    </w:pPr>
    <w:rPr>
      <w:rFonts w:ascii="宋体" w:hAnsi="宋体" w:cs="宋体"/>
      <w:sz w:val="18"/>
      <w:szCs w:val="18"/>
    </w:rPr>
  </w:style>
  <w:style w:type="paragraph" w:styleId="1174">
    <w:name w:val="五级条标题"/>
    <w:basedOn w:val="1165"/>
    <w:next w:val="1013"/>
    <w:link w:val="1013"/>
    <w:qFormat/>
    <w:pPr>
      <w:numPr>
        <w:ilvl w:val="5"/>
        <w:numId w:val="1"/>
      </w:numPr>
      <w:ind w:left="0" w:hanging="840"/>
      <w:tabs>
        <w:tab w:val="left" w:pos="360" w:leader="none"/>
        <w:tab w:val="left" w:pos="840" w:leader="none"/>
      </w:tabs>
      <w:outlineLvl w:val="5"/>
    </w:pPr>
  </w:style>
  <w:style w:type="paragraph" w:styleId="1175">
    <w:name w:val="xl49"/>
    <w:basedOn w:val="1013"/>
    <w:next w:val="1175"/>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6">
    <w:name w:val="文档正文"/>
    <w:basedOn w:val="1013"/>
    <w:next w:val="1176"/>
    <w:link w:val="1013"/>
    <w:qFormat/>
    <w:pPr>
      <w:spacing w:before="120" w:after="120" w:line="180" w:lineRule="auto"/>
    </w:pPr>
    <w:rPr>
      <w:rFonts w:ascii="Arial" w:hAnsi="Arial"/>
      <w:szCs w:val="20"/>
    </w:rPr>
  </w:style>
  <w:style w:type="paragraph" w:styleId="1177">
    <w:name w:val="xl33"/>
    <w:basedOn w:val="1013"/>
    <w:next w:val="1177"/>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name w:val="xl42"/>
    <w:basedOn w:val="1013"/>
    <w:next w:val="1178"/>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9">
    <w:name w:val="Char Char Char1 Char"/>
    <w:basedOn w:val="1013"/>
    <w:next w:val="1179"/>
    <w:link w:val="1013"/>
    <w:qFormat/>
    <w:rPr>
      <w:rFonts w:ascii="Tahoma" w:hAnsi="Tahoma"/>
      <w:sz w:val="24"/>
      <w:szCs w:val="20"/>
    </w:rPr>
  </w:style>
  <w:style w:type="paragraph" w:styleId="1180">
    <w:name w:val="xl44"/>
    <w:basedOn w:val="1013"/>
    <w:next w:val="1180"/>
    <w:link w:val="10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1">
    <w:name w:val="1名"/>
    <w:basedOn w:val="1013"/>
    <w:next w:val="1181"/>
    <w:link w:val="1013"/>
    <w:qFormat/>
    <w:pPr>
      <w:numPr>
        <w:ilvl w:val="0"/>
        <w:numId w:val="5"/>
      </w:numPr>
      <w:spacing w:before="120"/>
      <w:tabs>
        <w:tab w:val="left" w:pos="360" w:leader="none"/>
      </w:tabs>
    </w:pPr>
    <w:rPr>
      <w:rFonts w:ascii="宋体"/>
      <w:sz w:val="28"/>
      <w:szCs w:val="20"/>
    </w:rPr>
  </w:style>
  <w:style w:type="paragraph" w:styleId="1182">
    <w:name w:val="font9"/>
    <w:basedOn w:val="1013"/>
    <w:next w:val="1182"/>
    <w:link w:val="1013"/>
    <w:qFormat/>
    <w:pPr>
      <w:jc w:val="left"/>
      <w:spacing w:before="100" w:beforeAutospacing="1" w:after="100" w:afterAutospacing="1"/>
      <w:widowControl/>
    </w:pPr>
    <w:rPr>
      <w:rFonts w:hint="eastAsia" w:ascii="宋体" w:hAnsi="宋体" w:cs="Arial Unicode MS"/>
      <w:color w:val="000000"/>
      <w:sz w:val="20"/>
      <w:szCs w:val="20"/>
    </w:rPr>
  </w:style>
  <w:style w:type="paragraph" w:styleId="1183">
    <w:name w:val="Char Char Char1 Char1"/>
    <w:basedOn w:val="1013"/>
    <w:next w:val="1183"/>
    <w:link w:val="1013"/>
    <w:qFormat/>
    <w:rPr>
      <w:rFonts w:ascii="Tahoma" w:hAnsi="Tahoma"/>
      <w:sz w:val="24"/>
      <w:szCs w:val="20"/>
    </w:rPr>
  </w:style>
  <w:style w:type="paragraph" w:styleId="1184">
    <w:name w:val="Char Char Char Char Char Char Char Char Char Char"/>
    <w:basedOn w:val="1013"/>
    <w:next w:val="1184"/>
    <w:link w:val="1013"/>
    <w:qFormat/>
  </w:style>
  <w:style w:type="paragraph" w:styleId="1185">
    <w:name w:val="Char Char1 Char Char Char Char Char Char Char Char"/>
    <w:basedOn w:val="1013"/>
    <w:next w:val="1185"/>
    <w:link w:val="1013"/>
    <w:qFormat/>
    <w:pPr>
      <w:jc w:val="left"/>
      <w:spacing w:after="160" w:line="240" w:lineRule="exact"/>
      <w:widowControl/>
    </w:pPr>
    <w:rPr>
      <w:rFonts w:ascii="Verdana" w:hAnsi="Verdana"/>
      <w:sz w:val="20"/>
      <w:szCs w:val="20"/>
      <w:lang w:eastAsia="en-US"/>
    </w:rPr>
  </w:style>
  <w:style w:type="paragraph" w:styleId="1186">
    <w:name w:val="Char1"/>
    <w:basedOn w:val="1013"/>
    <w:next w:val="1186"/>
    <w:link w:val="1013"/>
    <w:qFormat/>
    <w:pPr>
      <w:tabs>
        <w:tab w:val="left" w:pos="360" w:leader="none"/>
      </w:tabs>
    </w:pPr>
    <w:rPr>
      <w:sz w:val="24"/>
    </w:rPr>
  </w:style>
  <w:style w:type="paragraph" w:styleId="1187">
    <w:name w:val="正文列项_字母"/>
    <w:basedOn w:val="1013"/>
    <w:next w:val="1187"/>
    <w:link w:val="1013"/>
    <w:qFormat/>
    <w:pPr>
      <w:numPr>
        <w:ilvl w:val="6"/>
        <w:numId w:val="1"/>
      </w:numPr>
      <w:ind w:left="480" w:hanging="180"/>
      <w:spacing w:line="460" w:lineRule="exact"/>
      <w:tabs>
        <w:tab w:val="clear" w:pos="635" w:leader="none"/>
      </w:tabs>
      <w:outlineLvl w:val="6"/>
    </w:pPr>
    <w:rPr>
      <w:rFonts w:ascii="宋体"/>
      <w:sz w:val="28"/>
      <w:szCs w:val="20"/>
    </w:rPr>
  </w:style>
  <w:style w:type="paragraph" w:styleId="1188">
    <w:name w:val="xl28"/>
    <w:basedOn w:val="1013"/>
    <w:next w:val="1188"/>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47"/>
    <w:basedOn w:val="1013"/>
    <w:next w:val="1189"/>
    <w:link w:val="10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默认段落字体 Para Char Char Char Char"/>
    <w:basedOn w:val="1013"/>
    <w:next w:val="1190"/>
    <w:link w:val="1013"/>
    <w:qFormat/>
    <w:rPr>
      <w:rFonts w:ascii="Arial" w:hAnsi="Arial" w:cs="Arial"/>
      <w:szCs w:val="21"/>
    </w:rPr>
  </w:style>
  <w:style w:type="paragraph" w:styleId="1191">
    <w:name w:val="xl48"/>
    <w:basedOn w:val="1013"/>
    <w:next w:val="1191"/>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2">
    <w:name w:val="xl31"/>
    <w:basedOn w:val="1013"/>
    <w:next w:val="1192"/>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name w:val="xl53"/>
    <w:basedOn w:val="1013"/>
    <w:next w:val="1193"/>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Char Char Char"/>
    <w:basedOn w:val="1013"/>
    <w:next w:val="1194"/>
    <w:link w:val="1013"/>
    <w:qFormat/>
    <w:rPr>
      <w:rFonts w:ascii="Tahoma" w:hAnsi="Tahoma"/>
      <w:sz w:val="24"/>
      <w:szCs w:val="20"/>
    </w:rPr>
  </w:style>
  <w:style w:type="paragraph" w:styleId="1195">
    <w:name w:val="xl50"/>
    <w:basedOn w:val="1013"/>
    <w:next w:val="1195"/>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6">
    <w:name w:val="缺省文本"/>
    <w:basedOn w:val="1013"/>
    <w:next w:val="1196"/>
    <w:link w:val="1013"/>
    <w:qFormat/>
    <w:pPr>
      <w:jc w:val="left"/>
    </w:pPr>
    <w:rPr>
      <w:sz w:val="24"/>
    </w:rPr>
  </w:style>
  <w:style w:type="paragraph" w:styleId="1197">
    <w:name w:val="Char Char Char1"/>
    <w:basedOn w:val="1013"/>
    <w:next w:val="1197"/>
    <w:link w:val="1013"/>
    <w:qFormat/>
    <w:rPr>
      <w:rFonts w:ascii="Tahoma" w:hAnsi="Tahoma"/>
      <w:sz w:val="24"/>
      <w:szCs w:val="20"/>
    </w:rPr>
  </w:style>
  <w:style w:type="paragraph" w:styleId="1198">
    <w:name w:val="Char Char Char Char Char Char Char1"/>
    <w:basedOn w:val="1013"/>
    <w:next w:val="1198"/>
    <w:link w:val="1013"/>
    <w:qFormat/>
    <w:pPr>
      <w:ind w:firstLine="200"/>
      <w:spacing w:line="360" w:lineRule="auto"/>
    </w:pPr>
    <w:rPr>
      <w:rFonts w:eastAsia="仿宋_GB2312"/>
      <w:sz w:val="24"/>
    </w:rPr>
  </w:style>
  <w:style w:type="paragraph" w:styleId="1199">
    <w:name w:val="xl51"/>
    <w:basedOn w:val="1013"/>
    <w:next w:val="1199"/>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样式2"/>
    <w:basedOn w:val="1083"/>
    <w:next w:val="1200"/>
    <w:link w:val="1013"/>
    <w:qFormat/>
    <w:pPr>
      <w:jc w:val="center"/>
      <w:spacing w:line="360" w:lineRule="auto"/>
    </w:pPr>
    <w:rPr>
      <w:sz w:val="24"/>
    </w:rPr>
  </w:style>
  <w:style w:type="paragraph" w:styleId="1201">
    <w:name w:val="xl24"/>
    <w:basedOn w:val="1013"/>
    <w:next w:val="1201"/>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xl29"/>
    <w:basedOn w:val="1013"/>
    <w:next w:val="1202"/>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3">
    <w:name w:val="正文 + 楷体_GB2312"/>
    <w:basedOn w:val="1013"/>
    <w:next w:val="1203"/>
    <w:link w:val="1013"/>
    <w:qFormat/>
    <w:pPr>
      <w:jc w:val="left"/>
      <w:widowControl/>
    </w:pPr>
    <w:rPr>
      <w:rFonts w:ascii="楷体_GB2312" w:eastAsia="楷体_GB2312" w:cs="Arial"/>
      <w:sz w:val="24"/>
    </w:rPr>
  </w:style>
  <w:style w:type="paragraph" w:styleId="1204">
    <w:name w:val="xl34"/>
    <w:basedOn w:val="1013"/>
    <w:next w:val="1204"/>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5">
    <w:name w:val="1 Char Char Char Char"/>
    <w:basedOn w:val="1013"/>
    <w:next w:val="1205"/>
    <w:link w:val="1013"/>
    <w:qFormat/>
    <w:rPr>
      <w:rFonts w:ascii="Tahoma" w:hAnsi="Tahoma"/>
      <w:sz w:val="24"/>
      <w:szCs w:val="20"/>
    </w:rPr>
  </w:style>
  <w:style w:type="paragraph" w:styleId="1206">
    <w:name w:val="Default"/>
    <w:next w:val="1206"/>
    <w:link w:val="1013"/>
    <w:qFormat/>
    <w:pPr>
      <w:widowControl w:val="off"/>
    </w:pPr>
    <w:rPr>
      <w:rFonts w:ascii="Symbol" w:hAnsi="Symbol" w:cs="Symbol"/>
      <w:color w:val="000000"/>
      <w:sz w:val="24"/>
      <w:szCs w:val="24"/>
      <w:lang w:val="en-US" w:eastAsia="zh-CN" w:bidi="ar-SA"/>
    </w:rPr>
  </w:style>
  <w:style w:type="paragraph" w:styleId="1207">
    <w:name w:val="列出段落1"/>
    <w:basedOn w:val="1013"/>
    <w:next w:val="1207"/>
    <w:link w:val="1013"/>
    <w:qFormat/>
    <w:pPr>
      <w:ind w:firstLine="420"/>
    </w:pPr>
    <w:rPr>
      <w:rFonts w:ascii="Calibri" w:hAnsi="Calibri"/>
      <w:szCs w:val="22"/>
    </w:rPr>
  </w:style>
  <w:style w:type="paragraph" w:styleId="1208">
    <w:name w:val="default"/>
    <w:basedOn w:val="1013"/>
    <w:next w:val="1208"/>
    <w:link w:val="1013"/>
    <w:qFormat/>
    <w:pPr>
      <w:jc w:val="left"/>
      <w:spacing w:before="100" w:beforeAutospacing="1" w:after="100" w:afterAutospacing="1"/>
      <w:widowControl/>
    </w:pPr>
    <w:rPr>
      <w:rFonts w:ascii="宋体" w:hAnsi="宋体" w:cs="宋体"/>
      <w:sz w:val="24"/>
    </w:rPr>
  </w:style>
  <w:style w:type="paragraph" w:styleId="1209">
    <w:name w:val="字元 字元1"/>
    <w:basedOn w:val="1013"/>
    <w:next w:val="1209"/>
    <w:link w:val="1013"/>
    <w:qFormat/>
    <w:rPr>
      <w:rFonts w:ascii="Tahoma" w:hAnsi="Tahoma"/>
      <w:sz w:val="24"/>
      <w:szCs w:val="20"/>
    </w:rPr>
  </w:style>
  <w:style w:type="paragraph" w:styleId="1210">
    <w:name w:val="_Style 160"/>
    <w:next w:val="1210"/>
    <w:link w:val="1013"/>
    <w:qFormat/>
    <w:rPr>
      <w:sz w:val="21"/>
      <w:szCs w:val="24"/>
      <w:lang w:val="en-US" w:eastAsia="zh-CN" w:bidi="ar-SA"/>
    </w:rPr>
  </w:style>
  <w:style w:type="paragraph" w:styleId="1211">
    <w:name w:val="项目编号3"/>
    <w:basedOn w:val="1171"/>
    <w:next w:val="1211"/>
    <w:link w:val="1013"/>
    <w:qFormat/>
    <w:pPr>
      <w:numPr>
        <w:ilvl w:val="0"/>
        <w:numId w:val="6"/>
      </w:numPr>
    </w:pPr>
  </w:style>
  <w:style w:type="paragraph" w:styleId="1212">
    <w:name w:val="Char21"/>
    <w:basedOn w:val="1013"/>
    <w:next w:val="1212"/>
    <w:link w:val="1013"/>
    <w:qFormat/>
    <w:rPr>
      <w:rFonts w:ascii="Tahoma" w:hAnsi="Tahoma"/>
      <w:sz w:val="24"/>
      <w:szCs w:val="20"/>
    </w:rPr>
  </w:style>
  <w:style w:type="paragraph" w:styleId="1213">
    <w:name w:val="表格文字"/>
    <w:basedOn w:val="1048"/>
    <w:next w:val="1213"/>
    <w:link w:val="1013"/>
    <w:qFormat/>
    <w:pPr>
      <w:ind w:firstLine="0"/>
      <w:spacing w:before="20" w:after="20" w:line="240" w:lineRule="auto"/>
    </w:pPr>
    <w:rPr>
      <w:rFonts w:ascii="Century Gothic" w:hAnsi="Century Gothic"/>
      <w:sz w:val="20"/>
      <w:szCs w:val="20"/>
    </w:rPr>
  </w:style>
  <w:style w:type="paragraph" w:styleId="1214">
    <w:name w:val="Char Char Char Char Char Char Char Char Char Char1"/>
    <w:basedOn w:val="1013"/>
    <w:next w:val="1214"/>
    <w:link w:val="1013"/>
    <w:qFormat/>
    <w:rPr>
      <w:rFonts w:ascii="宋体" w:hAnsi="宋体" w:cs="Courier New"/>
      <w:sz w:val="32"/>
      <w:szCs w:val="32"/>
    </w:rPr>
  </w:style>
  <w:style w:type="paragraph" w:styleId="1215">
    <w:name w:val="正文文本样式 加粗"/>
    <w:basedOn w:val="1171"/>
    <w:next w:val="1215"/>
    <w:link w:val="1013"/>
    <w:qFormat/>
    <w:rPr>
      <w:b/>
    </w:rPr>
  </w:style>
  <w:style w:type="paragraph" w:styleId="1216">
    <w:name w:val="Char2 Char Char Char Char Char Char"/>
    <w:basedOn w:val="1013"/>
    <w:next w:val="1216"/>
    <w:link w:val="1013"/>
    <w:qFormat/>
    <w:pPr>
      <w:jc w:val="center"/>
      <w:spacing w:line="400" w:lineRule="exact"/>
      <w:widowControl/>
    </w:pPr>
  </w:style>
  <w:style w:type="paragraph" w:styleId="1217">
    <w:name w:val="Char Char4"/>
    <w:basedOn w:val="1013"/>
    <w:next w:val="1217"/>
    <w:link w:val="1013"/>
    <w:qFormat/>
    <w:pPr>
      <w:jc w:val="center"/>
      <w:spacing w:line="400" w:lineRule="exact"/>
      <w:widowControl/>
    </w:pPr>
  </w:style>
  <w:style w:type="paragraph" w:styleId="1218">
    <w:name w:val="Char3 Char Char Char1"/>
    <w:basedOn w:val="1013"/>
    <w:next w:val="1218"/>
    <w:link w:val="1013"/>
    <w:qFormat/>
    <w:rPr>
      <w:rFonts w:ascii="Tahoma" w:hAnsi="Tahoma"/>
      <w:sz w:val="24"/>
      <w:szCs w:val="20"/>
    </w:rPr>
  </w:style>
  <w:style w:type="paragraph" w:styleId="1219">
    <w:name w:val="无间隔"/>
    <w:next w:val="1219"/>
    <w:link w:val="1220"/>
    <w:qFormat/>
    <w:pPr>
      <w:jc w:val="both"/>
      <w:widowControl w:val="off"/>
    </w:pPr>
    <w:rPr>
      <w:sz w:val="21"/>
      <w:szCs w:val="24"/>
      <w:lang w:val="en-US" w:eastAsia="zh-CN" w:bidi="ar-SA"/>
    </w:rPr>
  </w:style>
  <w:style w:type="character" w:styleId="1220">
    <w:name w:val="无间隔 字符"/>
    <w:next w:val="1220"/>
    <w:link w:val="1219"/>
    <w:qFormat/>
    <w:rPr>
      <w:sz w:val="21"/>
      <w:szCs w:val="24"/>
    </w:rPr>
  </w:style>
  <w:style w:type="paragraph" w:styleId="1221">
    <w:name w:val="22222222222222"/>
    <w:basedOn w:val="1013"/>
    <w:next w:val="1221"/>
    <w:link w:val="1013"/>
    <w:qFormat/>
    <w:pPr>
      <w:ind w:firstLine="480"/>
      <w:jc w:val="left"/>
      <w:spacing w:line="360" w:lineRule="auto"/>
      <w:widowControl/>
    </w:pPr>
    <w:rPr>
      <w:color w:val="ff0000"/>
      <w:sz w:val="24"/>
      <w:szCs w:val="20"/>
    </w:rPr>
  </w:style>
  <w:style w:type="character" w:styleId="1222">
    <w:name w:val="中等深浅网格 1 - 强调文字颜色 2 Char"/>
    <w:next w:val="1222"/>
    <w:link w:val="1223"/>
    <w:qFormat/>
    <w:rPr>
      <w:sz w:val="21"/>
      <w:szCs w:val="24"/>
      <w:lang w:val="zh-CN" w:eastAsia="zh-CN" w:bidi="ar-SA"/>
    </w:rPr>
  </w:style>
  <w:style w:type="paragraph" w:styleId="1223">
    <w:name w:val="1"/>
    <w:next w:val="1223"/>
    <w:link w:val="1222"/>
    <w:qFormat/>
    <w:rPr>
      <w:sz w:val="21"/>
      <w:szCs w:val="24"/>
      <w:lang w:val="zh-CN" w:eastAsia="zh-CN" w:bidi="ar-SA"/>
    </w:rPr>
  </w:style>
  <w:style w:type="paragraph" w:styleId="1224">
    <w:name w:val="图文"/>
    <w:basedOn w:val="1013"/>
    <w:next w:val="1224"/>
    <w:link w:val="1013"/>
    <w:qFormat/>
    <w:pPr>
      <w:spacing w:after="50" w:line="360" w:lineRule="auto"/>
    </w:pPr>
    <w:rPr>
      <w:sz w:val="24"/>
    </w:rPr>
  </w:style>
  <w:style w:type="paragraph" w:styleId="1225">
    <w:name w:val="xl23"/>
    <w:basedOn w:val="1013"/>
    <w:next w:val="1225"/>
    <w:link w:val="1013"/>
    <w:qFormat/>
    <w:pPr>
      <w:spacing w:before="100" w:beforeAutospacing="1" w:after="100" w:afterAutospacing="1" w:line="360" w:lineRule="auto"/>
      <w:widowControl/>
    </w:pPr>
    <w:rPr>
      <w:sz w:val="24"/>
      <w:szCs w:val="20"/>
    </w:rPr>
  </w:style>
  <w:style w:type="paragraph" w:styleId="1226">
    <w:name w:val="正文表格"/>
    <w:basedOn w:val="1013"/>
    <w:next w:val="1226"/>
    <w:link w:val="1227"/>
    <w:qFormat/>
    <w:pPr>
      <w:jc w:val="left"/>
    </w:pPr>
    <w:rPr>
      <w:rFonts w:ascii="宋体" w:hAnsi="宋体"/>
      <w:color w:val="000000"/>
      <w:szCs w:val="21"/>
    </w:rPr>
  </w:style>
  <w:style w:type="character" w:styleId="1227">
    <w:name w:val="正文表格 Char"/>
    <w:next w:val="1227"/>
    <w:link w:val="1226"/>
    <w:qFormat/>
    <w:rPr>
      <w:rFonts w:ascii="宋体" w:hAnsi="宋体"/>
      <w:color w:val="000000"/>
      <w:sz w:val="21"/>
      <w:szCs w:val="21"/>
    </w:rPr>
  </w:style>
  <w:style w:type="paragraph" w:styleId="1228">
    <w:name w:val="正文重点"/>
    <w:basedOn w:val="1013"/>
    <w:next w:val="1228"/>
    <w:link w:val="1229"/>
    <w:qFormat/>
    <w:pPr>
      <w:ind w:firstLine="482"/>
      <w:jc w:val="left"/>
      <w:spacing w:line="360" w:lineRule="auto"/>
    </w:pPr>
    <w:rPr>
      <w:b/>
      <w:sz w:val="24"/>
      <w:szCs w:val="20"/>
    </w:rPr>
  </w:style>
  <w:style w:type="character" w:styleId="1229">
    <w:name w:val="正文重点 Char"/>
    <w:next w:val="1229"/>
    <w:link w:val="1228"/>
    <w:qFormat/>
    <w:rPr>
      <w:b/>
      <w:sz w:val="24"/>
    </w:rPr>
  </w:style>
  <w:style w:type="paragraph" w:styleId="1230">
    <w:name w:val="标题1-附件"/>
    <w:basedOn w:val="1014"/>
    <w:next w:val="1230"/>
    <w:link w:val="1013"/>
    <w:qFormat/>
    <w:pPr>
      <w:jc w:val="left"/>
    </w:pPr>
    <w:rPr>
      <w:sz w:val="24"/>
      <w:szCs w:val="24"/>
    </w:rPr>
  </w:style>
  <w:style w:type="paragraph" w:styleId="1231">
    <w:name w:val="正文小标题"/>
    <w:basedOn w:val="1013"/>
    <w:next w:val="1028"/>
    <w:link w:val="1232"/>
    <w:qFormat/>
    <w:pPr>
      <w:ind w:firstLine="482"/>
      <w:jc w:val="left"/>
      <w:spacing w:before="312" w:after="312"/>
    </w:pPr>
    <w:rPr>
      <w:rFonts w:ascii="宋体" w:hAnsi="宋体"/>
      <w:b/>
      <w:i/>
      <w:color w:val="ff0000"/>
      <w:sz w:val="24"/>
      <w:szCs w:val="20"/>
    </w:rPr>
  </w:style>
  <w:style w:type="character" w:styleId="1232">
    <w:name w:val="正文小标题 Char"/>
    <w:next w:val="1232"/>
    <w:link w:val="1231"/>
    <w:qFormat/>
    <w:rPr>
      <w:rFonts w:ascii="宋体" w:hAnsi="宋体"/>
      <w:b/>
      <w:i/>
      <w:color w:val="ff0000"/>
      <w:sz w:val="24"/>
    </w:rPr>
  </w:style>
  <w:style w:type="paragraph" w:styleId="1233">
    <w:name w:val="正文大标题"/>
    <w:basedOn w:val="1231"/>
    <w:next w:val="1028"/>
    <w:link w:val="1234"/>
    <w:qFormat/>
    <w:pPr>
      <w:jc w:val="center"/>
    </w:pPr>
    <w:rPr>
      <w:i w:val="0"/>
      <w:color w:val="000000"/>
      <w:sz w:val="28"/>
      <w:szCs w:val="21"/>
    </w:rPr>
  </w:style>
  <w:style w:type="character" w:styleId="1234">
    <w:name w:val="正文大标题 Char"/>
    <w:next w:val="1234"/>
    <w:link w:val="1233"/>
    <w:qFormat/>
    <w:rPr>
      <w:rFonts w:ascii="宋体" w:hAnsi="宋体"/>
      <w:b/>
      <w:color w:val="000000"/>
      <w:sz w:val="28"/>
      <w:szCs w:val="21"/>
    </w:rPr>
  </w:style>
  <w:style w:type="paragraph" w:styleId="1235">
    <w:name w:val="注释"/>
    <w:basedOn w:val="1013"/>
    <w:next w:val="1235"/>
    <w:link w:val="1236"/>
    <w:qFormat/>
    <w:pPr>
      <w:ind w:left="420" w:hanging="420"/>
      <w:jc w:val="left"/>
    </w:pPr>
    <w:rPr>
      <w:rFonts w:ascii="宋体" w:hAnsi="宋体"/>
      <w:szCs w:val="21"/>
    </w:rPr>
  </w:style>
  <w:style w:type="character" w:styleId="1236">
    <w:name w:val="注释 Char"/>
    <w:next w:val="1236"/>
    <w:link w:val="1235"/>
    <w:qFormat/>
    <w:rPr>
      <w:rFonts w:ascii="宋体" w:hAnsi="宋体"/>
      <w:sz w:val="21"/>
      <w:szCs w:val="21"/>
    </w:rPr>
  </w:style>
  <w:style w:type="paragraph" w:styleId="1237">
    <w:name w:val="正文须知-1级"/>
    <w:basedOn w:val="1013"/>
    <w:next w:val="1013"/>
    <w:link w:val="1013"/>
    <w:qFormat/>
    <w:pPr>
      <w:numPr>
        <w:ilvl w:val="0"/>
        <w:numId w:val="7"/>
      </w:numPr>
      <w:spacing w:line="300" w:lineRule="auto"/>
    </w:pPr>
    <w:rPr>
      <w:rFonts w:ascii="宋体" w:hAnsi="Calibri"/>
      <w:sz w:val="24"/>
      <w:szCs w:val="21"/>
    </w:rPr>
  </w:style>
  <w:style w:type="paragraph" w:styleId="1238">
    <w:name w:val="正文须知-2级"/>
    <w:basedOn w:val="1013"/>
    <w:next w:val="1238"/>
    <w:link w:val="1013"/>
    <w:qFormat/>
    <w:pPr>
      <w:numPr>
        <w:ilvl w:val="1"/>
        <w:numId w:val="7"/>
      </w:numPr>
      <w:spacing w:line="300" w:lineRule="auto"/>
    </w:pPr>
    <w:rPr>
      <w:rFonts w:ascii="宋体" w:hAnsi="Calibri"/>
      <w:sz w:val="24"/>
      <w:szCs w:val="21"/>
    </w:rPr>
  </w:style>
  <w:style w:type="paragraph" w:styleId="1239">
    <w:name w:val="正文须知-3级"/>
    <w:basedOn w:val="1013"/>
    <w:next w:val="1239"/>
    <w:link w:val="1013"/>
    <w:qFormat/>
    <w:pPr>
      <w:numPr>
        <w:ilvl w:val="2"/>
        <w:numId w:val="7"/>
      </w:numPr>
      <w:ind w:hanging="355"/>
      <w:spacing w:line="300" w:lineRule="auto"/>
    </w:pPr>
    <w:rPr>
      <w:rFonts w:ascii="宋体" w:hAnsi="Calibri"/>
      <w:sz w:val="24"/>
      <w:szCs w:val="21"/>
    </w:rPr>
  </w:style>
  <w:style w:type="character" w:styleId="1240">
    <w:name w:val="纯文本 字符"/>
    <w:next w:val="1240"/>
    <w:link w:val="1013"/>
    <w:uiPriority w:val="99"/>
    <w:qFormat/>
    <w:rPr>
      <w:rFonts w:ascii="宋体" w:hAnsi="Courier New" w:eastAsia="宋体" w:cs="Times New Roman"/>
      <w:sz w:val="21"/>
      <w:szCs w:val="21"/>
      <w:lang w:val="en-US" w:eastAsia="zh-CN" w:bidi="ar-SA"/>
    </w:rPr>
  </w:style>
  <w:style w:type="paragraph" w:styleId="1241">
    <w:name w:val="表格1"/>
    <w:basedOn w:val="1013"/>
    <w:next w:val="1241"/>
    <w:link w:val="1013"/>
    <w:qFormat/>
    <w:pPr>
      <w:ind w:firstLine="480"/>
      <w:jc w:val="center"/>
    </w:pPr>
    <w:rPr>
      <w:sz w:val="24"/>
      <w:szCs w:val="20"/>
    </w:rPr>
  </w:style>
  <w:style w:type="character" w:styleId="1242">
    <w:name w:val="纯文本 字符1"/>
    <w:next w:val="1242"/>
    <w:link w:val="1013"/>
    <w:qFormat/>
    <w:rPr>
      <w:rFonts w:ascii="宋体" w:hAnsi="Courier New"/>
    </w:rPr>
  </w:style>
  <w:style w:type="character" w:styleId="1243">
    <w:name w:val="bjh-p"/>
    <w:next w:val="1243"/>
    <w:link w:val="1013"/>
    <w:qFormat/>
  </w:style>
  <w:style w:type="paragraph" w:styleId="1244">
    <w:name w:val="无标题条"/>
    <w:next w:val="1013"/>
    <w:link w:val="1013"/>
    <w:qFormat/>
    <w:pPr>
      <w:jc w:val="both"/>
    </w:pPr>
    <w:rPr>
      <w:sz w:val="21"/>
      <w:lang w:val="en-US" w:eastAsia="zh-CN" w:bidi="ar-SA"/>
    </w:rPr>
  </w:style>
  <w:style w:type="character" w:styleId="1245">
    <w:name w:val="正文格式 Char"/>
    <w:next w:val="1245"/>
    <w:link w:val="1246"/>
    <w:qFormat/>
    <w:rPr>
      <w:rFonts w:ascii="宋体" w:hAnsi="宋体"/>
      <w:sz w:val="24"/>
      <w:szCs w:val="24"/>
      <w:lang w:val="en-GB"/>
    </w:rPr>
  </w:style>
  <w:style w:type="paragraph" w:styleId="1246">
    <w:name w:val="正文格式"/>
    <w:basedOn w:val="1013"/>
    <w:next w:val="1246"/>
    <w:link w:val="1245"/>
    <w:qFormat/>
    <w:pPr>
      <w:ind w:firstLine="480"/>
      <w:spacing w:line="360" w:lineRule="auto"/>
    </w:pPr>
    <w:rPr>
      <w:rFonts w:ascii="宋体" w:hAnsi="宋体"/>
      <w:sz w:val="24"/>
      <w:lang w:val="en-GB"/>
    </w:rPr>
  </w:style>
  <w:style w:type="character" w:styleId="1247">
    <w:name w:val="标题 3 Char"/>
    <w:next w:val="1247"/>
    <w:link w:val="1013"/>
    <w:uiPriority w:val="99"/>
    <w:qFormat/>
    <w:rPr>
      <w:rFonts w:ascii="宋体" w:eastAsia="宋体"/>
      <w:b/>
      <w:sz w:val="24"/>
      <w:u w:val="single"/>
      <w:lang w:val="en-US" w:eastAsia="zh-CN" w:bidi="ar-SA"/>
    </w:rPr>
  </w:style>
  <w:style w:type="character" w:styleId="1248">
    <w:name w:val="正文缩进 Char"/>
    <w:next w:val="1248"/>
    <w:link w:val="1013"/>
    <w:qFormat/>
    <w:rPr>
      <w:rFonts w:ascii="宋体" w:eastAsia="宋体"/>
      <w:sz w:val="24"/>
      <w:szCs w:val="24"/>
      <w:lang w:val="en-US" w:eastAsia="zh-CN" w:bidi="ar-SA"/>
    </w:rPr>
  </w:style>
  <w:style w:type="character" w:styleId="1249">
    <w:name w:val="Char Char111"/>
    <w:next w:val="1249"/>
    <w:link w:val="1013"/>
    <w:qFormat/>
    <w:rPr>
      <w:rFonts w:ascii="宋体" w:eastAsia="宋体"/>
      <w:b/>
      <w:sz w:val="24"/>
      <w:u w:val="single"/>
      <w:lang w:val="en-US" w:eastAsia="zh-CN" w:bidi="ar-SA"/>
    </w:rPr>
  </w:style>
  <w:style w:type="character" w:styleId="1250">
    <w:name w:val="正文文本缩进 Char"/>
    <w:next w:val="1250"/>
    <w:link w:val="1013"/>
    <w:qFormat/>
    <w:rPr>
      <w:rFonts w:eastAsia="宋体"/>
      <w:sz w:val="24"/>
      <w:szCs w:val="24"/>
      <w:lang w:val="en-US" w:eastAsia="zh-CN" w:bidi="ar-SA"/>
    </w:rPr>
  </w:style>
  <w:style w:type="character" w:styleId="1251">
    <w:name w:val="列出段落 Char"/>
    <w:next w:val="1251"/>
    <w:link w:val="1013"/>
    <w:qFormat/>
    <w:rPr>
      <w:rFonts w:ascii="Calibri" w:hAnsi="Calibri" w:eastAsia="宋体"/>
      <w:sz w:val="21"/>
      <w:szCs w:val="22"/>
      <w:lang w:val="en-US" w:eastAsia="zh-CN" w:bidi="ar-SA"/>
    </w:rPr>
  </w:style>
  <w:style w:type="character" w:styleId="1252">
    <w:name w:val="页眉 Char"/>
    <w:next w:val="1252"/>
    <w:link w:val="1013"/>
    <w:uiPriority w:val="99"/>
    <w:qFormat/>
    <w:rPr>
      <w:rFonts w:eastAsia="宋体"/>
      <w:sz w:val="18"/>
      <w:szCs w:val="18"/>
      <w:lang w:val="en-US" w:eastAsia="zh-CN" w:bidi="ar-SA"/>
    </w:rPr>
  </w:style>
  <w:style w:type="character" w:styleId="1253">
    <w:name w:val="标题 2 Char"/>
    <w:next w:val="1253"/>
    <w:link w:val="1013"/>
    <w:uiPriority w:val="99"/>
    <w:qFormat/>
    <w:rPr>
      <w:rFonts w:ascii="Arial" w:hAnsi="Arial" w:eastAsia="黑体"/>
      <w:b/>
      <w:sz w:val="30"/>
      <w:lang w:val="en-US" w:eastAsia="zh-CN" w:bidi="ar-SA"/>
    </w:rPr>
  </w:style>
  <w:style w:type="paragraph" w:styleId="1254">
    <w:name w:val="字元 字元2"/>
    <w:basedOn w:val="1013"/>
    <w:next w:val="1254"/>
    <w:link w:val="1013"/>
    <w:qFormat/>
    <w:rPr>
      <w:rFonts w:ascii="Tahoma" w:hAnsi="Tahoma"/>
      <w:sz w:val="24"/>
      <w:szCs w:val="20"/>
    </w:rPr>
  </w:style>
  <w:style w:type="paragraph" w:styleId="1255">
    <w:name w:val="Char3 Char Char Char2"/>
    <w:basedOn w:val="1013"/>
    <w:next w:val="1255"/>
    <w:link w:val="1013"/>
    <w:qFormat/>
    <w:rPr>
      <w:rFonts w:ascii="Tahoma" w:hAnsi="Tahoma"/>
      <w:sz w:val="24"/>
      <w:szCs w:val="20"/>
    </w:rPr>
  </w:style>
  <w:style w:type="paragraph" w:styleId="1256">
    <w:name w:val="正文文本缩进2"/>
    <w:basedOn w:val="1013"/>
    <w:next w:val="1256"/>
    <w:link w:val="1013"/>
    <w:qFormat/>
    <w:pPr>
      <w:ind w:firstLine="480"/>
      <w:spacing w:line="480" w:lineRule="exact"/>
    </w:pPr>
    <w:rPr>
      <w:rFonts w:ascii="宋体" w:hAnsi="宋体"/>
      <w:sz w:val="24"/>
      <w:lang w:val="zh-CN" w:eastAsia="zh-CN"/>
    </w:rPr>
  </w:style>
  <w:style w:type="paragraph" w:styleId="1257">
    <w:name w:val="Char3"/>
    <w:basedOn w:val="1013"/>
    <w:next w:val="1257"/>
    <w:link w:val="1013"/>
    <w:qFormat/>
    <w:pPr>
      <w:tabs>
        <w:tab w:val="left" w:pos="360" w:leader="none"/>
      </w:tabs>
    </w:pPr>
    <w:rPr>
      <w:sz w:val="24"/>
    </w:rPr>
  </w:style>
  <w:style w:type="paragraph" w:styleId="1258">
    <w:name w:val="Char Char Char Char Char Char Char Char Char Char Char Char Char Char Char Char1"/>
    <w:basedOn w:val="1013"/>
    <w:next w:val="1258"/>
    <w:link w:val="1013"/>
    <w:qFormat/>
    <w:pPr>
      <w:jc w:val="center"/>
      <w:spacing w:after="160" w:line="240" w:lineRule="exact"/>
      <w:widowControl/>
    </w:pPr>
    <w:rPr>
      <w:rFonts w:ascii="宋体" w:hAnsi="宋体"/>
      <w:b/>
      <w:sz w:val="30"/>
      <w:szCs w:val="30"/>
      <w:lang w:eastAsia="en-US"/>
    </w:rPr>
  </w:style>
  <w:style w:type="paragraph" w:styleId="1259">
    <w:name w:val="Char Char1 Char Char Char Char Char Char1"/>
    <w:basedOn w:val="1013"/>
    <w:next w:val="1259"/>
    <w:link w:val="1013"/>
    <w:qFormat/>
    <w:pPr>
      <w:jc w:val="left"/>
      <w:spacing w:after="160" w:line="240" w:lineRule="exact"/>
      <w:widowControl/>
    </w:pPr>
    <w:rPr>
      <w:rFonts w:ascii="Verdana" w:hAnsi="Verdana" w:eastAsia="仿宋_GB2312"/>
      <w:sz w:val="24"/>
      <w:szCs w:val="20"/>
      <w:lang w:eastAsia="en-US"/>
    </w:rPr>
  </w:style>
  <w:style w:type="paragraph" w:styleId="1260">
    <w:name w:val="列出段落2"/>
    <w:basedOn w:val="1013"/>
    <w:next w:val="1260"/>
    <w:link w:val="1013"/>
    <w:qFormat/>
    <w:pPr>
      <w:ind w:firstLine="420"/>
    </w:pPr>
    <w:rPr>
      <w:rFonts w:ascii="Calibri" w:hAnsi="Calibri"/>
      <w:szCs w:val="22"/>
    </w:rPr>
  </w:style>
  <w:style w:type="paragraph" w:styleId="1261">
    <w:name w:val="Char Char Char1 Char2"/>
    <w:basedOn w:val="1013"/>
    <w:next w:val="1261"/>
    <w:link w:val="1013"/>
    <w:qFormat/>
    <w:rPr>
      <w:rFonts w:ascii="Tahoma" w:hAnsi="Tahoma"/>
      <w:sz w:val="24"/>
      <w:szCs w:val="20"/>
    </w:rPr>
  </w:style>
  <w:style w:type="paragraph" w:styleId="1262">
    <w:name w:val="Char Char Char2"/>
    <w:basedOn w:val="1013"/>
    <w:next w:val="1262"/>
    <w:link w:val="1013"/>
    <w:qFormat/>
    <w:rPr>
      <w:rFonts w:ascii="Tahoma" w:hAnsi="Tahoma"/>
      <w:sz w:val="24"/>
      <w:szCs w:val="20"/>
    </w:rPr>
  </w:style>
  <w:style w:type="paragraph" w:styleId="1263">
    <w:name w:val="Char Char Char Char Char Char Char2"/>
    <w:basedOn w:val="1013"/>
    <w:next w:val="1263"/>
    <w:link w:val="1013"/>
    <w:qFormat/>
    <w:pPr>
      <w:ind w:firstLine="200"/>
      <w:spacing w:line="360" w:lineRule="auto"/>
    </w:pPr>
    <w:rPr>
      <w:rFonts w:eastAsia="仿宋_GB2312"/>
      <w:sz w:val="24"/>
    </w:rPr>
  </w:style>
  <w:style w:type="paragraph" w:styleId="1264">
    <w:name w:val="正文缩进2"/>
    <w:basedOn w:val="1013"/>
    <w:next w:val="1264"/>
    <w:link w:val="1013"/>
    <w:qFormat/>
    <w:pPr>
      <w:ind w:firstLine="567"/>
      <w:spacing w:line="480" w:lineRule="exact"/>
      <w:widowControl/>
    </w:pPr>
    <w:rPr>
      <w:rFonts w:ascii="宋体"/>
      <w:color w:val="000000"/>
      <w:sz w:val="28"/>
      <w:szCs w:val="20"/>
      <w:lang w:val="zh-CN" w:eastAsia="zh-CN"/>
    </w:rPr>
  </w:style>
  <w:style w:type="paragraph" w:styleId="1265">
    <w:name w:val="Revision"/>
    <w:next w:val="1265"/>
    <w:link w:val="1013"/>
    <w:qFormat/>
    <w:rPr>
      <w:sz w:val="21"/>
      <w:szCs w:val="24"/>
      <w:lang w:val="en-US" w:eastAsia="zh-CN" w:bidi="ar-SA"/>
    </w:rPr>
  </w:style>
  <w:style w:type="paragraph" w:styleId="1266">
    <w:name w:val="Char22"/>
    <w:basedOn w:val="1013"/>
    <w:next w:val="1266"/>
    <w:link w:val="1013"/>
    <w:qFormat/>
    <w:rPr>
      <w:rFonts w:ascii="Tahoma" w:hAnsi="Tahoma"/>
      <w:sz w:val="24"/>
      <w:szCs w:val="20"/>
    </w:rPr>
  </w:style>
  <w:style w:type="paragraph" w:styleId="1267">
    <w:name w:val="Char Char Char Char Char Char Char Char Char Char2"/>
    <w:basedOn w:val="1013"/>
    <w:next w:val="1267"/>
    <w:link w:val="1013"/>
    <w:qFormat/>
    <w:rPr>
      <w:rFonts w:ascii="宋体" w:hAnsi="宋体" w:cs="Courier New"/>
      <w:sz w:val="32"/>
      <w:szCs w:val="32"/>
    </w:rPr>
  </w:style>
  <w:style w:type="paragraph" w:styleId="1268">
    <w:name w:val="Char2 Char Char Char Char Char Char1"/>
    <w:basedOn w:val="1013"/>
    <w:next w:val="1268"/>
    <w:link w:val="1013"/>
    <w:qFormat/>
    <w:pPr>
      <w:jc w:val="center"/>
      <w:spacing w:line="400" w:lineRule="exact"/>
      <w:widowControl/>
    </w:pPr>
  </w:style>
  <w:style w:type="character" w:styleId="1269">
    <w:name w:val="页脚 Char"/>
    <w:next w:val="1269"/>
    <w:link w:val="1013"/>
    <w:qFormat/>
    <w:rPr>
      <w:rFonts w:ascii="宋体" w:eastAsia="宋体"/>
      <w:sz w:val="18"/>
      <w:lang w:val="en-US" w:eastAsia="zh-CN" w:bidi="ar-SA"/>
    </w:rPr>
  </w:style>
  <w:style w:type="paragraph" w:styleId="1270">
    <w:name w:val="Char Char41"/>
    <w:basedOn w:val="1013"/>
    <w:next w:val="1270"/>
    <w:link w:val="1013"/>
    <w:qFormat/>
    <w:pPr>
      <w:jc w:val="center"/>
      <w:spacing w:line="400" w:lineRule="exact"/>
      <w:widowControl/>
    </w:pPr>
  </w:style>
  <w:style w:type="character" w:styleId="1271">
    <w:name w:val="批注文字 Char"/>
    <w:next w:val="1271"/>
    <w:link w:val="1013"/>
    <w:qFormat/>
    <w:rPr>
      <w:sz w:val="21"/>
      <w:szCs w:val="24"/>
    </w:rPr>
  </w:style>
  <w:style w:type="character" w:styleId="1272">
    <w:name w:val="标题 Char"/>
    <w:next w:val="1272"/>
    <w:link w:val="1013"/>
    <w:qFormat/>
    <w:rPr>
      <w:b/>
      <w:sz w:val="32"/>
    </w:rPr>
  </w:style>
  <w:style w:type="paragraph" w:styleId="1273">
    <w:name w:val="图例"/>
    <w:basedOn w:val="1013"/>
    <w:next w:val="1273"/>
    <w:link w:val="1013"/>
    <w:qFormat/>
    <w:pPr>
      <w:jc w:val="center"/>
      <w:spacing w:before="120" w:after="120" w:line="360" w:lineRule="auto"/>
    </w:pPr>
    <w:rPr>
      <w:rFonts w:eastAsia="仿宋_GB2312"/>
      <w:b/>
      <w:sz w:val="24"/>
      <w:szCs w:val="20"/>
    </w:rPr>
  </w:style>
  <w:style w:type="paragraph" w:styleId="1274">
    <w:name w:val="Table Paragraph"/>
    <w:basedOn w:val="1013"/>
    <w:next w:val="1274"/>
    <w:link w:val="1013"/>
    <w:uiPriority w:val="1"/>
    <w:qFormat/>
    <w:pPr>
      <w:jc w:val="left"/>
    </w:pPr>
    <w:rPr>
      <w:rFonts w:ascii="宋体" w:hAnsi="宋体" w:cs="宋体"/>
      <w:sz w:val="22"/>
      <w:szCs w:val="22"/>
      <w:lang w:eastAsia="en-US"/>
    </w:rPr>
  </w:style>
  <w:style w:type="table" w:styleId="1275">
    <w:name w:val="Table Normal"/>
    <w:next w:val="1275"/>
    <w:link w:val="1013"/>
    <w:uiPriority w:val="2"/>
    <w:qFormat/>
    <w:pPr>
      <w:widowControl w:val="off"/>
    </w:pPr>
    <w:rPr>
      <w:rFonts w:ascii="Calibri" w:hAnsi="Calibri"/>
      <w:sz w:val="22"/>
      <w:szCs w:val="22"/>
      <w:lang w:val="en-US" w:eastAsia="en-US" w:bidi="ar-SA"/>
    </w:rPr>
    <w:tblPr/>
  </w:style>
  <w:style w:type="paragraph" w:styleId="1276">
    <w:name w:val="成文日期"/>
    <w:basedOn w:val="1013"/>
    <w:next w:val="1276"/>
    <w:link w:val="1277"/>
    <w:qFormat/>
    <w:pPr>
      <w:ind w:right="400" w:firstLine="200"/>
      <w:jc w:val="right"/>
      <w:spacing w:line="570" w:lineRule="exact"/>
    </w:pPr>
    <w:rPr>
      <w:rFonts w:ascii="仿宋_GB2312" w:eastAsia="仿宋_GB2312"/>
      <w:sz w:val="32"/>
      <w:szCs w:val="20"/>
    </w:rPr>
  </w:style>
  <w:style w:type="character" w:styleId="1277">
    <w:name w:val="成文日期 Char"/>
    <w:next w:val="1277"/>
    <w:link w:val="1276"/>
    <w:qFormat/>
    <w:rPr>
      <w:rFonts w:ascii="仿宋_GB2312" w:eastAsia="仿宋_GB2312"/>
      <w:sz w:val="32"/>
    </w:rPr>
  </w:style>
  <w:style w:type="paragraph" w:styleId="1278">
    <w:name w:val="正文空2格  1."/>
    <w:basedOn w:val="1013"/>
    <w:next w:val="1278"/>
    <w:link w:val="1013"/>
    <w:qFormat/>
    <w:pPr>
      <w:ind w:firstLine="480"/>
      <w:spacing w:line="360" w:lineRule="auto"/>
    </w:pPr>
    <w:rPr>
      <w:rFonts w:hint="eastAsia" w:ascii="宋体" w:eastAsia="仿宋"/>
      <w:sz w:val="28"/>
      <w:szCs w:val="20"/>
    </w:rPr>
  </w:style>
  <w:style w:type="character" w:styleId="1279">
    <w:name w:val="15"/>
    <w:next w:val="1279"/>
    <w:link w:val="1013"/>
    <w:rPr>
      <w:rFonts w:ascii="Times New Roman" w:hAnsi="Times New Roman" w:cs="Times New Roman"/>
      <w:sz w:val="21"/>
      <w:szCs w:val="21"/>
    </w:rPr>
  </w:style>
  <w:style w:type="paragraph" w:styleId="1280">
    <w:name w:val="修订"/>
    <w:next w:val="1280"/>
    <w:link w:val="1013"/>
    <w:uiPriority w:val="99"/>
    <w:unhideWhenUsed/>
    <w:rPr>
      <w:sz w:val="21"/>
      <w:szCs w:val="24"/>
      <w:lang w:val="en-US" w:eastAsia="zh-CN" w:bidi="ar-SA"/>
    </w:rPr>
  </w:style>
  <w:style w:type="paragraph" w:styleId="1281">
    <w:name w:val="正文_3"/>
    <w:basedOn w:val="1013"/>
    <w:next w:val="1281"/>
    <w:link w:val="1013"/>
    <w:qFormat/>
    <w:rPr>
      <w:rFonts w:ascii="Calibri" w:hAnsi="Calibri"/>
      <w:szCs w:val="21"/>
    </w:rPr>
  </w:style>
  <w:style w:type="paragraph" w:styleId="1282">
    <w:name w:val="纯文本2"/>
    <w:basedOn w:val="1013"/>
    <w:next w:val="1070"/>
    <w:link w:val="1013"/>
    <w:qFormat/>
    <w:rPr>
      <w:rFonts w:ascii="宋体"/>
      <w:sz w:val="26"/>
      <w:szCs w:val="26"/>
    </w:rPr>
  </w:style>
  <w:style w:type="paragraph" w:styleId="1283">
    <w:name w:val="纯文本1"/>
    <w:next w:val="1284"/>
    <w:link w:val="1013"/>
    <w:qFormat/>
    <w:pPr>
      <w:jc w:val="both"/>
      <w:widowControl w:val="off"/>
    </w:pPr>
    <w:rPr>
      <w:rFonts w:ascii="宋体" w:hAnsi="宋体"/>
      <w:sz w:val="26"/>
      <w:lang w:val="en-US" w:eastAsia="zh-CN" w:bidi="ar-SA"/>
    </w:rPr>
  </w:style>
  <w:style w:type="paragraph" w:styleId="1284">
    <w:name w:val="目录 41"/>
    <w:basedOn w:val="1013"/>
    <w:next w:val="1013"/>
    <w:link w:val="1013"/>
    <w:qFormat/>
    <w:pPr>
      <w:ind w:left="1260"/>
    </w:pPr>
  </w:style>
  <w:style w:type="paragraph" w:styleId="1285">
    <w:name w:val="正文缩进11"/>
    <w:basedOn w:val="1013"/>
    <w:next w:val="1013"/>
    <w:link w:val="1013"/>
    <w:qFormat/>
    <w:pPr>
      <w:ind w:firstLine="420"/>
      <w:jc w:val="left"/>
    </w:pPr>
    <w:rPr>
      <w:rFonts w:ascii="宋体"/>
      <w:sz w:val="24"/>
    </w:rPr>
  </w:style>
  <w:style w:type="paragraph" w:styleId="1286">
    <w:name w:val="List Paragraph"/>
    <w:basedOn w:val="1013"/>
    <w:next w:val="1286"/>
    <w:link w:val="1013"/>
    <w:pPr>
      <w:ind w:firstLine="420"/>
      <w:jc w:val="left"/>
      <w:spacing w:before="100" w:beforeAutospacing="1" w:after="200" w:line="273" w:lineRule="auto"/>
      <w:widowControl/>
    </w:pPr>
    <w:rPr>
      <w:rFonts w:ascii="Calibri" w:hAnsi="Calibri" w:cs="宋体"/>
      <w:sz w:val="22"/>
      <w:szCs w:val="22"/>
    </w:rPr>
  </w:style>
  <w:style w:type="character" w:styleId="1287">
    <w:name w:val="文档结构图 Char1"/>
    <w:next w:val="1287"/>
    <w:link w:val="1013"/>
    <w:uiPriority w:val="99"/>
    <w:semiHidden/>
    <w:qFormat/>
    <w:rPr>
      <w:rFonts w:ascii="宋体" w:hAnsi="Times New Roman" w:eastAsia="宋体" w:cs="Times New Roman"/>
      <w:sz w:val="18"/>
      <w:szCs w:val="18"/>
    </w:rPr>
  </w:style>
  <w:style w:type="character" w:styleId="1288">
    <w:name w:val="正文文本 3 Char1"/>
    <w:next w:val="1288"/>
    <w:link w:val="1013"/>
    <w:qFormat/>
    <w:rPr>
      <w:rFonts w:ascii="宋体" w:eastAsia="宋体"/>
      <w:sz w:val="24"/>
      <w:szCs w:val="22"/>
    </w:rPr>
  </w:style>
  <w:style w:type="character" w:styleId="1289">
    <w:name w:val="尾注文本 Char"/>
    <w:next w:val="1289"/>
    <w:link w:val="1013"/>
    <w:qFormat/>
    <w:rPr>
      <w:sz w:val="21"/>
      <w:szCs w:val="24"/>
    </w:rPr>
  </w:style>
  <w:style w:type="character" w:styleId="1290">
    <w:name w:val="批注框文本 Char1"/>
    <w:next w:val="1290"/>
    <w:link w:val="1013"/>
    <w:uiPriority w:val="99"/>
    <w:semiHidden/>
    <w:qFormat/>
    <w:rPr>
      <w:rFonts w:ascii="Times New Roman" w:hAnsi="Times New Roman" w:eastAsia="宋体" w:cs="Times New Roman"/>
      <w:sz w:val="18"/>
      <w:szCs w:val="18"/>
    </w:rPr>
  </w:style>
  <w:style w:type="character" w:styleId="1291">
    <w:name w:val="脚注文本 Char"/>
    <w:next w:val="1291"/>
    <w:link w:val="1013"/>
    <w:qFormat/>
    <w:rPr>
      <w:sz w:val="18"/>
      <w:szCs w:val="18"/>
    </w:rPr>
  </w:style>
  <w:style w:type="character" w:styleId="1292">
    <w:name w:val="正文文本 2 Char"/>
    <w:next w:val="1292"/>
    <w:link w:val="1013"/>
    <w:qFormat/>
    <w:rPr>
      <w:sz w:val="21"/>
      <w:szCs w:val="24"/>
    </w:rPr>
  </w:style>
  <w:style w:type="character" w:styleId="1293">
    <w:name w:val="批注主题 Char1"/>
    <w:next w:val="1293"/>
    <w:link w:val="1013"/>
    <w:uiPriority w:val="99"/>
    <w:semiHidden/>
    <w:qFormat/>
    <w:rPr>
      <w:rFonts w:ascii="Times New Roman" w:hAnsi="Times New Roman" w:eastAsia="宋体" w:cs="Times New Roman"/>
      <w:b/>
      <w:bCs/>
      <w:szCs w:val="20"/>
    </w:rPr>
  </w:style>
  <w:style w:type="character" w:styleId="1294">
    <w:name w:val="正文首行缩进 2 Char1"/>
    <w:next w:val="1294"/>
    <w:link w:val="1013"/>
    <w:qFormat/>
    <w:rPr>
      <w:rFonts w:ascii="Calibri" w:hAnsi="Calibri" w:eastAsia="宋体" w:cs="Times New Roman"/>
      <w:sz w:val="21"/>
      <w:szCs w:val="22"/>
    </w:rPr>
  </w:style>
  <w:style w:type="character" w:styleId="1295">
    <w:name w:val="Char Char21"/>
    <w:next w:val="1295"/>
    <w:link w:val="1013"/>
    <w:qFormat/>
    <w:rPr>
      <w:rFonts w:ascii="黑体" w:hAnsi="宋体" w:eastAsia="黑体" w:cs="Arial"/>
      <w:b/>
      <w:bCs/>
      <w:sz w:val="30"/>
      <w:szCs w:val="24"/>
    </w:rPr>
  </w:style>
  <w:style w:type="character" w:styleId="1296">
    <w:name w:val="标题 4 Char_32"/>
    <w:next w:val="1296"/>
    <w:link w:val="1297"/>
    <w:qFormat/>
    <w:rPr>
      <w:rFonts w:ascii="Arial" w:hAnsi="Arial"/>
      <w:b/>
      <w:sz w:val="24"/>
    </w:rPr>
  </w:style>
  <w:style w:type="paragraph" w:styleId="1297">
    <w:name w:val="标题 4_32"/>
    <w:basedOn w:val="1298"/>
    <w:next w:val="1298"/>
    <w:link w:val="1296"/>
    <w:qFormat/>
    <w:pPr>
      <w:keepLines/>
      <w:keepNext/>
      <w:outlineLvl w:val="3"/>
    </w:pPr>
    <w:rPr>
      <w:rFonts w:ascii="Arial" w:hAnsi="Arial"/>
      <w:b/>
      <w:sz w:val="24"/>
      <w:szCs w:val="20"/>
    </w:rPr>
  </w:style>
  <w:style w:type="paragraph" w:styleId="1298">
    <w:name w:val="正文_229"/>
    <w:next w:val="1298"/>
    <w:link w:val="1013"/>
    <w:qFormat/>
    <w:pPr>
      <w:jc w:val="both"/>
      <w:widowControl w:val="off"/>
    </w:pPr>
    <w:rPr>
      <w:rFonts w:ascii="Calibri" w:hAnsi="Calibri"/>
      <w:sz w:val="21"/>
      <w:szCs w:val="22"/>
      <w:lang w:val="en-US" w:eastAsia="zh-CN" w:bidi="ar-SA"/>
    </w:rPr>
  </w:style>
  <w:style w:type="character" w:styleId="1299">
    <w:name w:val="标题 4 Char_54"/>
    <w:next w:val="1299"/>
    <w:link w:val="1300"/>
    <w:qFormat/>
    <w:rPr>
      <w:rFonts w:ascii="Arial" w:hAnsi="Arial"/>
      <w:b/>
      <w:sz w:val="24"/>
    </w:rPr>
  </w:style>
  <w:style w:type="paragraph" w:styleId="1300">
    <w:name w:val="标题 4_54"/>
    <w:basedOn w:val="1301"/>
    <w:next w:val="1301"/>
    <w:link w:val="1299"/>
    <w:qFormat/>
    <w:pPr>
      <w:keepLines/>
      <w:keepNext/>
      <w:outlineLvl w:val="3"/>
    </w:pPr>
    <w:rPr>
      <w:rFonts w:ascii="Arial" w:hAnsi="Arial"/>
      <w:b/>
      <w:sz w:val="24"/>
      <w:szCs w:val="20"/>
    </w:rPr>
  </w:style>
  <w:style w:type="paragraph" w:styleId="1301">
    <w:name w:val="正文_381"/>
    <w:next w:val="1301"/>
    <w:link w:val="1013"/>
    <w:qFormat/>
    <w:pPr>
      <w:jc w:val="both"/>
      <w:widowControl w:val="off"/>
    </w:pPr>
    <w:rPr>
      <w:rFonts w:ascii="Calibri" w:hAnsi="Calibri"/>
      <w:sz w:val="21"/>
      <w:szCs w:val="22"/>
      <w:lang w:val="en-US" w:eastAsia="zh-CN" w:bidi="ar-SA"/>
    </w:rPr>
  </w:style>
  <w:style w:type="character" w:styleId="1302">
    <w:name w:val="标题 3 Char_11"/>
    <w:next w:val="1302"/>
    <w:link w:val="1303"/>
    <w:qFormat/>
    <w:rPr>
      <w:rFonts w:ascii="Calibri" w:hAnsi="Calibri" w:cs="Arial"/>
      <w:b/>
      <w:sz w:val="28"/>
    </w:rPr>
  </w:style>
  <w:style w:type="paragraph" w:styleId="1303">
    <w:name w:val="标题 3_11"/>
    <w:basedOn w:val="1304"/>
    <w:next w:val="1304"/>
    <w:link w:val="1302"/>
    <w:qFormat/>
    <w:pPr>
      <w:keepLines/>
      <w:keepNext/>
      <w:spacing w:before="120" w:after="120" w:line="360" w:lineRule="auto"/>
      <w:outlineLvl w:val="2"/>
    </w:pPr>
    <w:rPr>
      <w:rFonts w:cs="Arial"/>
      <w:b/>
      <w:sz w:val="28"/>
      <w:szCs w:val="20"/>
    </w:rPr>
  </w:style>
  <w:style w:type="paragraph" w:styleId="1304">
    <w:name w:val="正文_225"/>
    <w:next w:val="1304"/>
    <w:link w:val="1013"/>
    <w:qFormat/>
    <w:pPr>
      <w:jc w:val="both"/>
      <w:widowControl w:val="off"/>
    </w:pPr>
    <w:rPr>
      <w:rFonts w:ascii="Calibri" w:hAnsi="Calibri"/>
      <w:sz w:val="21"/>
      <w:szCs w:val="22"/>
      <w:lang w:val="en-US" w:eastAsia="zh-CN" w:bidi="ar-SA"/>
    </w:rPr>
  </w:style>
  <w:style w:type="character" w:styleId="1305">
    <w:name w:val="font161"/>
    <w:next w:val="1305"/>
    <w:link w:val="1013"/>
    <w:qFormat/>
    <w:rPr>
      <w:b/>
      <w:bCs/>
      <w:sz w:val="32"/>
      <w:szCs w:val="32"/>
    </w:rPr>
  </w:style>
  <w:style w:type="character" w:styleId="1306">
    <w:name w:val="标题 4 Char_13"/>
    <w:next w:val="1306"/>
    <w:link w:val="1307"/>
    <w:qFormat/>
    <w:rPr>
      <w:rFonts w:ascii="Arial" w:hAnsi="Arial"/>
      <w:b/>
      <w:sz w:val="24"/>
    </w:rPr>
  </w:style>
  <w:style w:type="paragraph" w:styleId="1307">
    <w:name w:val="标题 4_13"/>
    <w:basedOn w:val="1308"/>
    <w:next w:val="1308"/>
    <w:link w:val="1306"/>
    <w:qFormat/>
    <w:pPr>
      <w:keepLines/>
      <w:keepNext/>
      <w:outlineLvl w:val="3"/>
    </w:pPr>
    <w:rPr>
      <w:rFonts w:ascii="Arial" w:hAnsi="Arial"/>
      <w:b/>
      <w:sz w:val="24"/>
      <w:szCs w:val="20"/>
    </w:rPr>
  </w:style>
  <w:style w:type="paragraph" w:styleId="1308">
    <w:name w:val="正文_143"/>
    <w:next w:val="1308"/>
    <w:link w:val="1013"/>
    <w:qFormat/>
    <w:pPr>
      <w:jc w:val="both"/>
      <w:widowControl w:val="off"/>
    </w:pPr>
    <w:rPr>
      <w:rFonts w:ascii="Calibri" w:hAnsi="Calibri"/>
      <w:sz w:val="21"/>
      <w:szCs w:val="22"/>
      <w:lang w:val="en-US" w:eastAsia="zh-CN" w:bidi="ar-SA"/>
    </w:rPr>
  </w:style>
  <w:style w:type="character" w:styleId="1309">
    <w:name w:val="标题 3 Char_17"/>
    <w:next w:val="1309"/>
    <w:link w:val="1310"/>
    <w:qFormat/>
    <w:rPr>
      <w:rFonts w:ascii="Calibri" w:hAnsi="Calibri" w:cs="Arial"/>
      <w:b/>
      <w:sz w:val="28"/>
    </w:rPr>
  </w:style>
  <w:style w:type="paragraph" w:styleId="1310">
    <w:name w:val="标题 3_17"/>
    <w:basedOn w:val="1311"/>
    <w:next w:val="1311"/>
    <w:link w:val="1309"/>
    <w:qFormat/>
    <w:pPr>
      <w:keepLines/>
      <w:keepNext/>
      <w:spacing w:before="120" w:after="120" w:line="360" w:lineRule="auto"/>
      <w:outlineLvl w:val="2"/>
    </w:pPr>
    <w:rPr>
      <w:rFonts w:cs="Arial"/>
      <w:b/>
      <w:sz w:val="28"/>
      <w:szCs w:val="20"/>
    </w:rPr>
  </w:style>
  <w:style w:type="paragraph" w:styleId="1311">
    <w:name w:val="正文_394"/>
    <w:next w:val="1311"/>
    <w:link w:val="1013"/>
    <w:qFormat/>
    <w:pPr>
      <w:jc w:val="both"/>
      <w:widowControl w:val="off"/>
    </w:pPr>
    <w:rPr>
      <w:rFonts w:ascii="Calibri" w:hAnsi="Calibri"/>
      <w:sz w:val="21"/>
      <w:szCs w:val="22"/>
      <w:lang w:val="en-US" w:eastAsia="zh-CN" w:bidi="ar-SA"/>
    </w:rPr>
  </w:style>
  <w:style w:type="character" w:styleId="1312">
    <w:name w:val="页码1"/>
    <w:next w:val="1312"/>
    <w:link w:val="1013"/>
    <w:qFormat/>
  </w:style>
  <w:style w:type="character" w:styleId="1313">
    <w:name w:val="标题 4 Char_59"/>
    <w:next w:val="1313"/>
    <w:link w:val="1314"/>
    <w:qFormat/>
    <w:rPr>
      <w:rFonts w:ascii="Arial" w:hAnsi="Arial"/>
      <w:b/>
      <w:sz w:val="24"/>
    </w:rPr>
  </w:style>
  <w:style w:type="paragraph" w:styleId="1314">
    <w:name w:val="标题 4_59"/>
    <w:basedOn w:val="1315"/>
    <w:next w:val="1315"/>
    <w:link w:val="1313"/>
    <w:qFormat/>
    <w:pPr>
      <w:keepLines/>
      <w:keepNext/>
      <w:outlineLvl w:val="3"/>
    </w:pPr>
    <w:rPr>
      <w:rFonts w:ascii="Arial" w:hAnsi="Arial"/>
      <w:b/>
      <w:sz w:val="24"/>
      <w:szCs w:val="20"/>
    </w:rPr>
  </w:style>
  <w:style w:type="paragraph" w:styleId="1315">
    <w:name w:val="正文_408"/>
    <w:next w:val="1315"/>
    <w:link w:val="1013"/>
    <w:qFormat/>
    <w:pPr>
      <w:jc w:val="both"/>
      <w:widowControl w:val="off"/>
    </w:pPr>
    <w:rPr>
      <w:rFonts w:ascii="Calibri" w:hAnsi="Calibri"/>
      <w:sz w:val="21"/>
      <w:szCs w:val="22"/>
      <w:lang w:val="en-US" w:eastAsia="zh-CN" w:bidi="ar-SA"/>
    </w:rPr>
  </w:style>
  <w:style w:type="character" w:styleId="1316">
    <w:name w:val="标题 4 Char_17"/>
    <w:next w:val="1316"/>
    <w:link w:val="1317"/>
    <w:qFormat/>
    <w:rPr>
      <w:rFonts w:ascii="Arial" w:hAnsi="Arial"/>
      <w:b/>
      <w:sz w:val="24"/>
    </w:rPr>
  </w:style>
  <w:style w:type="paragraph" w:styleId="1317">
    <w:name w:val="标题 4_17"/>
    <w:basedOn w:val="1318"/>
    <w:next w:val="1318"/>
    <w:link w:val="1316"/>
    <w:qFormat/>
    <w:pPr>
      <w:keepLines/>
      <w:keepNext/>
      <w:outlineLvl w:val="3"/>
    </w:pPr>
    <w:rPr>
      <w:rFonts w:ascii="Arial" w:hAnsi="Arial"/>
      <w:b/>
      <w:sz w:val="24"/>
      <w:szCs w:val="20"/>
    </w:rPr>
  </w:style>
  <w:style w:type="paragraph" w:styleId="1318">
    <w:name w:val="正文_159"/>
    <w:next w:val="1318"/>
    <w:link w:val="1013"/>
    <w:qFormat/>
    <w:pPr>
      <w:jc w:val="both"/>
      <w:widowControl w:val="off"/>
    </w:pPr>
    <w:rPr>
      <w:rFonts w:ascii="Calibri" w:hAnsi="Calibri"/>
      <w:sz w:val="21"/>
      <w:szCs w:val="22"/>
      <w:lang w:val="en-US" w:eastAsia="zh-CN" w:bidi="ar-SA"/>
    </w:rPr>
  </w:style>
  <w:style w:type="character" w:styleId="1319">
    <w:name w:val="标题 4 Char_60"/>
    <w:next w:val="1319"/>
    <w:link w:val="1320"/>
    <w:qFormat/>
    <w:rPr>
      <w:rFonts w:ascii="Arial" w:hAnsi="Arial"/>
      <w:b/>
      <w:sz w:val="24"/>
    </w:rPr>
  </w:style>
  <w:style w:type="paragraph" w:styleId="1320">
    <w:name w:val="标题 4_60"/>
    <w:basedOn w:val="1321"/>
    <w:next w:val="1321"/>
    <w:link w:val="1319"/>
    <w:qFormat/>
    <w:pPr>
      <w:keepLines/>
      <w:keepNext/>
      <w:outlineLvl w:val="3"/>
    </w:pPr>
    <w:rPr>
      <w:rFonts w:ascii="Arial" w:hAnsi="Arial"/>
      <w:b/>
      <w:sz w:val="24"/>
      <w:szCs w:val="20"/>
    </w:rPr>
  </w:style>
  <w:style w:type="paragraph" w:styleId="1321">
    <w:name w:val="正文_416"/>
    <w:next w:val="1321"/>
    <w:link w:val="1013"/>
    <w:qFormat/>
    <w:pPr>
      <w:jc w:val="both"/>
      <w:widowControl w:val="off"/>
    </w:pPr>
    <w:rPr>
      <w:rFonts w:ascii="Calibri" w:hAnsi="Calibri"/>
      <w:sz w:val="21"/>
      <w:szCs w:val="22"/>
      <w:lang w:val="en-US" w:eastAsia="zh-CN" w:bidi="ar-SA"/>
    </w:rPr>
  </w:style>
  <w:style w:type="character" w:styleId="1322">
    <w:name w:val="标题 4 Char_0"/>
    <w:next w:val="1322"/>
    <w:link w:val="1323"/>
    <w:qFormat/>
    <w:rPr>
      <w:rFonts w:ascii="Arial" w:hAnsi="Arial"/>
      <w:b/>
      <w:sz w:val="24"/>
    </w:rPr>
  </w:style>
  <w:style w:type="paragraph" w:styleId="1323">
    <w:name w:val="标题 4_0"/>
    <w:basedOn w:val="1324"/>
    <w:next w:val="1324"/>
    <w:link w:val="1322"/>
    <w:qFormat/>
    <w:pPr>
      <w:keepLines/>
      <w:keepNext/>
      <w:outlineLvl w:val="3"/>
    </w:pPr>
    <w:rPr>
      <w:rFonts w:ascii="Arial" w:hAnsi="Arial"/>
      <w:b/>
      <w:sz w:val="24"/>
      <w:szCs w:val="20"/>
    </w:rPr>
  </w:style>
  <w:style w:type="paragraph" w:styleId="1324">
    <w:name w:val="正文_1_1"/>
    <w:next w:val="1324"/>
    <w:link w:val="1013"/>
    <w:qFormat/>
    <w:pPr>
      <w:jc w:val="both"/>
      <w:widowControl w:val="off"/>
    </w:pPr>
    <w:rPr>
      <w:rFonts w:ascii="Calibri" w:hAnsi="Calibri"/>
      <w:sz w:val="21"/>
      <w:szCs w:val="22"/>
      <w:lang w:val="en-US" w:eastAsia="zh-CN" w:bidi="ar-SA"/>
    </w:rPr>
  </w:style>
  <w:style w:type="character" w:styleId="1325">
    <w:name w:val="标题 3 Char_16"/>
    <w:next w:val="1325"/>
    <w:link w:val="1326"/>
    <w:qFormat/>
    <w:rPr>
      <w:rFonts w:ascii="Calibri" w:hAnsi="Calibri" w:cs="Arial"/>
      <w:b/>
      <w:sz w:val="28"/>
    </w:rPr>
  </w:style>
  <w:style w:type="paragraph" w:styleId="1326">
    <w:name w:val="标题 3_16"/>
    <w:basedOn w:val="1327"/>
    <w:next w:val="1327"/>
    <w:link w:val="1325"/>
    <w:qFormat/>
    <w:pPr>
      <w:keepLines/>
      <w:keepNext/>
      <w:spacing w:before="120" w:after="120" w:line="360" w:lineRule="auto"/>
      <w:outlineLvl w:val="2"/>
    </w:pPr>
    <w:rPr>
      <w:rFonts w:cs="Arial"/>
      <w:b/>
      <w:sz w:val="28"/>
      <w:szCs w:val="20"/>
    </w:rPr>
  </w:style>
  <w:style w:type="paragraph" w:styleId="1327">
    <w:name w:val="正文_387"/>
    <w:next w:val="1327"/>
    <w:link w:val="1013"/>
    <w:qFormat/>
    <w:pPr>
      <w:jc w:val="both"/>
      <w:widowControl w:val="off"/>
    </w:pPr>
    <w:rPr>
      <w:rFonts w:ascii="Calibri" w:hAnsi="Calibri"/>
      <w:sz w:val="21"/>
      <w:szCs w:val="22"/>
      <w:lang w:val="en-US" w:eastAsia="zh-CN" w:bidi="ar-SA"/>
    </w:rPr>
  </w:style>
  <w:style w:type="character" w:styleId="1328">
    <w:name w:val="font01"/>
    <w:next w:val="1328"/>
    <w:link w:val="1013"/>
    <w:qFormat/>
    <w:rPr>
      <w:rFonts w:hint="eastAsia" w:ascii="宋体" w:hAnsi="宋体" w:eastAsia="宋体" w:cs="宋体"/>
      <w:color w:val="000000"/>
      <w:sz w:val="24"/>
      <w:szCs w:val="24"/>
      <w:u w:val="none"/>
    </w:rPr>
  </w:style>
  <w:style w:type="character" w:styleId="1329">
    <w:name w:val="标题 3 Char_10"/>
    <w:next w:val="1329"/>
    <w:link w:val="1330"/>
    <w:qFormat/>
    <w:rPr>
      <w:rFonts w:ascii="Calibri" w:hAnsi="Calibri" w:cs="Arial"/>
      <w:b/>
      <w:sz w:val="28"/>
    </w:rPr>
  </w:style>
  <w:style w:type="paragraph" w:styleId="1330">
    <w:name w:val="标题 3_10"/>
    <w:basedOn w:val="1331"/>
    <w:next w:val="1331"/>
    <w:link w:val="1329"/>
    <w:qFormat/>
    <w:pPr>
      <w:keepLines/>
      <w:keepNext/>
      <w:spacing w:before="120" w:after="120" w:line="360" w:lineRule="auto"/>
      <w:outlineLvl w:val="2"/>
    </w:pPr>
    <w:rPr>
      <w:rFonts w:cs="Arial"/>
      <w:b/>
      <w:sz w:val="28"/>
      <w:szCs w:val="20"/>
    </w:rPr>
  </w:style>
  <w:style w:type="paragraph" w:styleId="1331">
    <w:name w:val="正文_219"/>
    <w:next w:val="1331"/>
    <w:link w:val="1013"/>
    <w:qFormat/>
    <w:pPr>
      <w:jc w:val="both"/>
      <w:widowControl w:val="off"/>
    </w:pPr>
    <w:rPr>
      <w:rFonts w:ascii="Calibri" w:hAnsi="Calibri"/>
      <w:sz w:val="21"/>
      <w:szCs w:val="22"/>
      <w:lang w:val="en-US" w:eastAsia="zh-CN" w:bidi="ar-SA"/>
    </w:rPr>
  </w:style>
  <w:style w:type="character" w:styleId="1332">
    <w:name w:val="标题 3 Char_8"/>
    <w:next w:val="1332"/>
    <w:link w:val="1333"/>
    <w:qFormat/>
    <w:rPr>
      <w:rFonts w:ascii="Calibri" w:hAnsi="Calibri" w:cs="Arial"/>
      <w:b/>
      <w:sz w:val="28"/>
    </w:rPr>
  </w:style>
  <w:style w:type="paragraph" w:styleId="1333">
    <w:name w:val="标题 3_8"/>
    <w:basedOn w:val="1334"/>
    <w:next w:val="1334"/>
    <w:link w:val="1332"/>
    <w:qFormat/>
    <w:pPr>
      <w:keepLines/>
      <w:keepNext/>
      <w:spacing w:before="120" w:after="120" w:line="360" w:lineRule="auto"/>
      <w:outlineLvl w:val="2"/>
    </w:pPr>
    <w:rPr>
      <w:rFonts w:cs="Arial"/>
      <w:b/>
      <w:sz w:val="28"/>
      <w:szCs w:val="20"/>
    </w:rPr>
  </w:style>
  <w:style w:type="paragraph" w:styleId="1334">
    <w:name w:val="正文_184"/>
    <w:next w:val="1334"/>
    <w:link w:val="1013"/>
    <w:qFormat/>
    <w:pPr>
      <w:jc w:val="both"/>
      <w:widowControl w:val="off"/>
    </w:pPr>
    <w:rPr>
      <w:rFonts w:ascii="Calibri" w:hAnsi="Calibri"/>
      <w:sz w:val="21"/>
      <w:szCs w:val="22"/>
      <w:lang w:val="en-US" w:eastAsia="zh-CN" w:bidi="ar-SA"/>
    </w:rPr>
  </w:style>
  <w:style w:type="character" w:styleId="1335">
    <w:name w:val="标题 4 Char_34"/>
    <w:next w:val="1335"/>
    <w:link w:val="1336"/>
    <w:qFormat/>
    <w:rPr>
      <w:rFonts w:ascii="Arial" w:hAnsi="Arial"/>
      <w:b/>
      <w:sz w:val="24"/>
    </w:rPr>
  </w:style>
  <w:style w:type="paragraph" w:styleId="1336">
    <w:name w:val="标题 4_34"/>
    <w:basedOn w:val="1337"/>
    <w:next w:val="1337"/>
    <w:link w:val="1335"/>
    <w:qFormat/>
    <w:pPr>
      <w:keepLines/>
      <w:keepNext/>
      <w:outlineLvl w:val="3"/>
    </w:pPr>
    <w:rPr>
      <w:rFonts w:ascii="Arial" w:hAnsi="Arial"/>
      <w:b/>
      <w:sz w:val="24"/>
      <w:szCs w:val="20"/>
    </w:rPr>
  </w:style>
  <w:style w:type="paragraph" w:styleId="1337">
    <w:name w:val="正文_237"/>
    <w:next w:val="1337"/>
    <w:link w:val="1013"/>
    <w:qFormat/>
    <w:pPr>
      <w:jc w:val="both"/>
      <w:widowControl w:val="off"/>
    </w:pPr>
    <w:rPr>
      <w:rFonts w:ascii="Calibri" w:hAnsi="Calibri"/>
      <w:sz w:val="21"/>
      <w:szCs w:val="22"/>
      <w:lang w:val="en-US" w:eastAsia="zh-CN" w:bidi="ar-SA"/>
    </w:rPr>
  </w:style>
  <w:style w:type="character" w:styleId="1338">
    <w:name w:val="Comment"/>
    <w:next w:val="1338"/>
    <w:link w:val="1013"/>
    <w:qFormat/>
    <w:rPr>
      <w:vanish/>
    </w:rPr>
  </w:style>
  <w:style w:type="character" w:styleId="1339">
    <w:name w:val="标题 4 Char_26"/>
    <w:next w:val="1339"/>
    <w:link w:val="1340"/>
    <w:qFormat/>
    <w:rPr>
      <w:rFonts w:ascii="Arial" w:hAnsi="Arial"/>
      <w:b/>
      <w:sz w:val="24"/>
    </w:rPr>
  </w:style>
  <w:style w:type="paragraph" w:styleId="1340">
    <w:name w:val="标题 4_26"/>
    <w:basedOn w:val="1341"/>
    <w:next w:val="1341"/>
    <w:link w:val="1339"/>
    <w:qFormat/>
    <w:pPr>
      <w:keepLines/>
      <w:keepNext/>
      <w:outlineLvl w:val="3"/>
    </w:pPr>
    <w:rPr>
      <w:rFonts w:ascii="Arial" w:hAnsi="Arial"/>
      <w:b/>
      <w:sz w:val="24"/>
      <w:szCs w:val="20"/>
    </w:rPr>
  </w:style>
  <w:style w:type="paragraph" w:styleId="1341">
    <w:name w:val="正文_200"/>
    <w:next w:val="1341"/>
    <w:link w:val="1013"/>
    <w:qFormat/>
    <w:pPr>
      <w:jc w:val="both"/>
      <w:widowControl w:val="off"/>
    </w:pPr>
    <w:rPr>
      <w:rFonts w:ascii="Calibri" w:hAnsi="Calibri"/>
      <w:sz w:val="21"/>
      <w:szCs w:val="22"/>
      <w:lang w:val="en-US" w:eastAsia="zh-CN" w:bidi="ar-SA"/>
    </w:rPr>
  </w:style>
  <w:style w:type="character" w:styleId="1342">
    <w:name w:val="标题 4 Char_14"/>
    <w:next w:val="1342"/>
    <w:link w:val="1343"/>
    <w:qFormat/>
    <w:rPr>
      <w:rFonts w:ascii="Arial" w:hAnsi="Arial"/>
      <w:b/>
      <w:sz w:val="24"/>
    </w:rPr>
  </w:style>
  <w:style w:type="paragraph" w:styleId="1343">
    <w:name w:val="标题 4_14"/>
    <w:basedOn w:val="1344"/>
    <w:next w:val="1344"/>
    <w:link w:val="1342"/>
    <w:qFormat/>
    <w:pPr>
      <w:keepLines/>
      <w:keepNext/>
      <w:outlineLvl w:val="3"/>
    </w:pPr>
    <w:rPr>
      <w:rFonts w:ascii="Arial" w:hAnsi="Arial"/>
      <w:b/>
      <w:sz w:val="24"/>
      <w:szCs w:val="20"/>
    </w:rPr>
  </w:style>
  <w:style w:type="paragraph" w:styleId="1344">
    <w:name w:val="正文_147"/>
    <w:next w:val="1344"/>
    <w:link w:val="1013"/>
    <w:qFormat/>
    <w:pPr>
      <w:jc w:val="both"/>
      <w:widowControl w:val="off"/>
    </w:pPr>
    <w:rPr>
      <w:rFonts w:ascii="Calibri" w:hAnsi="Calibri"/>
      <w:sz w:val="21"/>
      <w:szCs w:val="22"/>
      <w:lang w:val="en-US" w:eastAsia="zh-CN" w:bidi="ar-SA"/>
    </w:rPr>
  </w:style>
  <w:style w:type="character" w:styleId="1345">
    <w:name w:val="标题 4 Char_21"/>
    <w:next w:val="1345"/>
    <w:link w:val="1346"/>
    <w:qFormat/>
    <w:rPr>
      <w:rFonts w:ascii="Arial" w:hAnsi="Arial"/>
      <w:b/>
      <w:sz w:val="24"/>
    </w:rPr>
  </w:style>
  <w:style w:type="paragraph" w:styleId="1346">
    <w:name w:val="标题 4_21"/>
    <w:basedOn w:val="1347"/>
    <w:next w:val="1347"/>
    <w:link w:val="1345"/>
    <w:qFormat/>
    <w:pPr>
      <w:keepLines/>
      <w:keepNext/>
      <w:outlineLvl w:val="3"/>
    </w:pPr>
    <w:rPr>
      <w:rFonts w:ascii="Arial" w:hAnsi="Arial"/>
      <w:b/>
      <w:sz w:val="24"/>
      <w:szCs w:val="20"/>
    </w:rPr>
  </w:style>
  <w:style w:type="paragraph" w:styleId="1347">
    <w:name w:val="正文_175"/>
    <w:next w:val="1347"/>
    <w:link w:val="1013"/>
    <w:qFormat/>
    <w:pPr>
      <w:jc w:val="both"/>
      <w:widowControl w:val="off"/>
    </w:pPr>
    <w:rPr>
      <w:rFonts w:ascii="Calibri" w:hAnsi="Calibri"/>
      <w:sz w:val="21"/>
      <w:szCs w:val="22"/>
      <w:lang w:val="en-US" w:eastAsia="zh-CN" w:bidi="ar-SA"/>
    </w:rPr>
  </w:style>
  <w:style w:type="character" w:styleId="1348">
    <w:name w:val="标题 4 Char_29"/>
    <w:next w:val="1348"/>
    <w:link w:val="1349"/>
    <w:qFormat/>
    <w:rPr>
      <w:rFonts w:ascii="Arial" w:hAnsi="Arial"/>
      <w:b/>
      <w:sz w:val="24"/>
    </w:rPr>
  </w:style>
  <w:style w:type="paragraph" w:styleId="1349">
    <w:name w:val="标题 4_29"/>
    <w:basedOn w:val="1350"/>
    <w:next w:val="1350"/>
    <w:link w:val="1348"/>
    <w:qFormat/>
    <w:pPr>
      <w:keepLines/>
      <w:keepNext/>
      <w:outlineLvl w:val="3"/>
    </w:pPr>
    <w:rPr>
      <w:rFonts w:ascii="Arial" w:hAnsi="Arial"/>
      <w:b/>
      <w:sz w:val="24"/>
      <w:szCs w:val="20"/>
    </w:rPr>
  </w:style>
  <w:style w:type="paragraph" w:styleId="1350">
    <w:name w:val="正文_220"/>
    <w:next w:val="1350"/>
    <w:link w:val="1013"/>
    <w:qFormat/>
    <w:pPr>
      <w:jc w:val="both"/>
      <w:widowControl w:val="off"/>
    </w:pPr>
    <w:rPr>
      <w:rFonts w:ascii="Calibri" w:hAnsi="Calibri"/>
      <w:sz w:val="21"/>
      <w:szCs w:val="22"/>
      <w:lang w:val="en-US" w:eastAsia="zh-CN" w:bidi="ar-SA"/>
    </w:rPr>
  </w:style>
  <w:style w:type="character" w:styleId="1351">
    <w:name w:val="Typewriter"/>
    <w:next w:val="1351"/>
    <w:link w:val="1013"/>
    <w:qFormat/>
    <w:rPr>
      <w:rFonts w:ascii="Courier New" w:hAnsi="Courier New"/>
      <w:sz w:val="20"/>
    </w:rPr>
  </w:style>
  <w:style w:type="character" w:styleId="1352">
    <w:name w:val="标题 4 Char_27"/>
    <w:next w:val="1352"/>
    <w:link w:val="1353"/>
    <w:qFormat/>
    <w:rPr>
      <w:rFonts w:ascii="Arial" w:hAnsi="Arial"/>
      <w:b/>
      <w:sz w:val="24"/>
    </w:rPr>
  </w:style>
  <w:style w:type="paragraph" w:styleId="1353">
    <w:name w:val="标题 4_27"/>
    <w:basedOn w:val="1354"/>
    <w:next w:val="1354"/>
    <w:link w:val="1352"/>
    <w:qFormat/>
    <w:pPr>
      <w:keepLines/>
      <w:keepNext/>
      <w:outlineLvl w:val="3"/>
    </w:pPr>
    <w:rPr>
      <w:rFonts w:ascii="Arial" w:hAnsi="Arial"/>
      <w:b/>
      <w:sz w:val="24"/>
      <w:szCs w:val="20"/>
    </w:rPr>
  </w:style>
  <w:style w:type="paragraph" w:styleId="1354">
    <w:name w:val="正文_203"/>
    <w:next w:val="1354"/>
    <w:link w:val="1013"/>
    <w:qFormat/>
    <w:pPr>
      <w:jc w:val="both"/>
      <w:widowControl w:val="off"/>
    </w:pPr>
    <w:rPr>
      <w:rFonts w:ascii="Calibri" w:hAnsi="Calibri"/>
      <w:sz w:val="21"/>
      <w:szCs w:val="22"/>
      <w:lang w:val="en-US" w:eastAsia="zh-CN" w:bidi="ar-SA"/>
    </w:rPr>
  </w:style>
  <w:style w:type="character" w:styleId="1355">
    <w:name w:val="Char Char"/>
    <w:next w:val="1355"/>
    <w:link w:val="1013"/>
    <w:qFormat/>
    <w:rPr>
      <w:rFonts w:eastAsia="宋体"/>
      <w:b/>
      <w:bCs/>
      <w:sz w:val="21"/>
      <w:szCs w:val="24"/>
      <w:lang w:val="en-US" w:eastAsia="zh-CN" w:bidi="ar-SA"/>
    </w:rPr>
  </w:style>
  <w:style w:type="character" w:styleId="1356">
    <w:name w:val="标题 4 Char_18"/>
    <w:next w:val="1356"/>
    <w:link w:val="1357"/>
    <w:qFormat/>
    <w:rPr>
      <w:rFonts w:ascii="Arial" w:hAnsi="Arial"/>
      <w:b/>
      <w:sz w:val="24"/>
    </w:rPr>
  </w:style>
  <w:style w:type="paragraph" w:styleId="1357">
    <w:name w:val="标题 4_18"/>
    <w:basedOn w:val="1358"/>
    <w:next w:val="1358"/>
    <w:link w:val="1356"/>
    <w:qFormat/>
    <w:pPr>
      <w:keepLines/>
      <w:keepNext/>
      <w:outlineLvl w:val="3"/>
    </w:pPr>
    <w:rPr>
      <w:rFonts w:ascii="Arial" w:hAnsi="Arial"/>
      <w:b/>
      <w:sz w:val="24"/>
      <w:szCs w:val="20"/>
    </w:rPr>
  </w:style>
  <w:style w:type="paragraph" w:styleId="1358">
    <w:name w:val="正文_161"/>
    <w:next w:val="1358"/>
    <w:link w:val="1013"/>
    <w:qFormat/>
    <w:pPr>
      <w:jc w:val="both"/>
      <w:widowControl w:val="off"/>
    </w:pPr>
    <w:rPr>
      <w:rFonts w:ascii="Calibri" w:hAnsi="Calibri"/>
      <w:sz w:val="21"/>
      <w:szCs w:val="22"/>
      <w:lang w:val="en-US" w:eastAsia="zh-CN" w:bidi="ar-SA"/>
    </w:rPr>
  </w:style>
  <w:style w:type="character" w:styleId="1359">
    <w:name w:val="标题 3 Char_2"/>
    <w:next w:val="1359"/>
    <w:link w:val="1360"/>
    <w:qFormat/>
    <w:rPr>
      <w:rFonts w:ascii="Calibri" w:hAnsi="Calibri" w:cs="Arial"/>
      <w:b/>
      <w:sz w:val="28"/>
    </w:rPr>
  </w:style>
  <w:style w:type="paragraph" w:styleId="1360">
    <w:name w:val="标题 3_2"/>
    <w:basedOn w:val="1361"/>
    <w:next w:val="1361"/>
    <w:link w:val="1359"/>
    <w:qFormat/>
    <w:pPr>
      <w:keepLines/>
      <w:keepNext/>
      <w:spacing w:before="120" w:after="120" w:line="360" w:lineRule="auto"/>
      <w:outlineLvl w:val="2"/>
    </w:pPr>
    <w:rPr>
      <w:rFonts w:cs="Arial"/>
      <w:b/>
      <w:sz w:val="28"/>
      <w:szCs w:val="20"/>
    </w:rPr>
  </w:style>
  <w:style w:type="paragraph" w:styleId="1361">
    <w:name w:val="正文_104"/>
    <w:next w:val="1361"/>
    <w:link w:val="1013"/>
    <w:qFormat/>
    <w:pPr>
      <w:jc w:val="both"/>
      <w:widowControl w:val="off"/>
    </w:pPr>
    <w:rPr>
      <w:rFonts w:ascii="Calibri" w:hAnsi="Calibri"/>
      <w:sz w:val="21"/>
      <w:szCs w:val="22"/>
      <w:lang w:val="en-US" w:eastAsia="zh-CN" w:bidi="ar-SA"/>
    </w:rPr>
  </w:style>
  <w:style w:type="character" w:styleId="1362">
    <w:name w:val="标题 4 Char_38"/>
    <w:next w:val="1362"/>
    <w:link w:val="1363"/>
    <w:qFormat/>
    <w:rPr>
      <w:rFonts w:ascii="Arial" w:hAnsi="Arial"/>
      <w:b/>
      <w:sz w:val="24"/>
    </w:rPr>
  </w:style>
  <w:style w:type="paragraph" w:styleId="1363">
    <w:name w:val="标题 4_38"/>
    <w:basedOn w:val="1364"/>
    <w:next w:val="1364"/>
    <w:link w:val="1362"/>
    <w:qFormat/>
    <w:pPr>
      <w:keepLines/>
      <w:keepNext/>
      <w:outlineLvl w:val="3"/>
    </w:pPr>
    <w:rPr>
      <w:rFonts w:ascii="Arial" w:hAnsi="Arial"/>
      <w:b/>
      <w:sz w:val="24"/>
      <w:szCs w:val="20"/>
    </w:rPr>
  </w:style>
  <w:style w:type="paragraph" w:styleId="1364">
    <w:name w:val="正文_252"/>
    <w:next w:val="1364"/>
    <w:link w:val="1013"/>
    <w:qFormat/>
    <w:pPr>
      <w:jc w:val="both"/>
      <w:widowControl w:val="off"/>
    </w:pPr>
    <w:rPr>
      <w:rFonts w:ascii="Calibri" w:hAnsi="Calibri"/>
      <w:sz w:val="21"/>
      <w:szCs w:val="22"/>
      <w:lang w:val="en-US" w:eastAsia="zh-CN" w:bidi="ar-SA"/>
    </w:rPr>
  </w:style>
  <w:style w:type="character" w:styleId="1365">
    <w:name w:val="标题 3 Char_13"/>
    <w:next w:val="1365"/>
    <w:link w:val="1366"/>
    <w:qFormat/>
    <w:rPr>
      <w:rFonts w:ascii="Calibri" w:hAnsi="Calibri" w:cs="Arial"/>
      <w:b/>
      <w:sz w:val="28"/>
    </w:rPr>
  </w:style>
  <w:style w:type="paragraph" w:styleId="1366">
    <w:name w:val="标题 3_13"/>
    <w:basedOn w:val="1367"/>
    <w:next w:val="1367"/>
    <w:link w:val="1365"/>
    <w:qFormat/>
    <w:pPr>
      <w:keepLines/>
      <w:keepNext/>
      <w:spacing w:before="120" w:after="120" w:line="360" w:lineRule="auto"/>
      <w:outlineLvl w:val="2"/>
    </w:pPr>
    <w:rPr>
      <w:rFonts w:cs="Arial"/>
      <w:b/>
      <w:sz w:val="28"/>
      <w:szCs w:val="20"/>
    </w:rPr>
  </w:style>
  <w:style w:type="paragraph" w:styleId="1367">
    <w:name w:val="正文_273"/>
    <w:next w:val="1367"/>
    <w:link w:val="1013"/>
    <w:qFormat/>
    <w:pPr>
      <w:jc w:val="both"/>
      <w:widowControl w:val="off"/>
    </w:pPr>
    <w:rPr>
      <w:rFonts w:ascii="Calibri" w:hAnsi="Calibri"/>
      <w:sz w:val="21"/>
      <w:szCs w:val="22"/>
      <w:lang w:val="en-US" w:eastAsia="zh-CN" w:bidi="ar-SA"/>
    </w:rPr>
  </w:style>
  <w:style w:type="character" w:styleId="1368">
    <w:name w:val="标题 4 Char_12"/>
    <w:next w:val="1368"/>
    <w:link w:val="1369"/>
    <w:qFormat/>
    <w:rPr>
      <w:rFonts w:ascii="Arial" w:hAnsi="Arial"/>
      <w:b/>
      <w:sz w:val="24"/>
    </w:rPr>
  </w:style>
  <w:style w:type="paragraph" w:styleId="1369">
    <w:name w:val="标题 4_12"/>
    <w:basedOn w:val="1370"/>
    <w:next w:val="1370"/>
    <w:link w:val="1368"/>
    <w:qFormat/>
    <w:pPr>
      <w:keepLines/>
      <w:keepNext/>
      <w:outlineLvl w:val="3"/>
    </w:pPr>
    <w:rPr>
      <w:rFonts w:ascii="Arial" w:hAnsi="Arial"/>
      <w:b/>
      <w:sz w:val="24"/>
      <w:szCs w:val="20"/>
    </w:rPr>
  </w:style>
  <w:style w:type="paragraph" w:styleId="1370">
    <w:name w:val="正文_139"/>
    <w:next w:val="1370"/>
    <w:link w:val="1013"/>
    <w:qFormat/>
    <w:pPr>
      <w:jc w:val="both"/>
      <w:widowControl w:val="off"/>
    </w:pPr>
    <w:rPr>
      <w:rFonts w:ascii="Calibri" w:hAnsi="Calibri"/>
      <w:sz w:val="21"/>
      <w:szCs w:val="22"/>
      <w:lang w:val="en-US" w:eastAsia="zh-CN" w:bidi="ar-SA"/>
    </w:rPr>
  </w:style>
  <w:style w:type="character" w:styleId="1371">
    <w:name w:val="Keyboard"/>
    <w:next w:val="1371"/>
    <w:link w:val="1013"/>
    <w:qFormat/>
    <w:rPr>
      <w:rFonts w:ascii="Courier New" w:hAnsi="Courier New"/>
      <w:b/>
      <w:sz w:val="20"/>
    </w:rPr>
  </w:style>
  <w:style w:type="character" w:styleId="1372">
    <w:name w:val="标题 3 Char_3"/>
    <w:next w:val="1372"/>
    <w:link w:val="1373"/>
    <w:qFormat/>
    <w:rPr>
      <w:rFonts w:ascii="Calibri" w:hAnsi="Calibri" w:cs="Arial"/>
      <w:b/>
      <w:sz w:val="28"/>
    </w:rPr>
  </w:style>
  <w:style w:type="paragraph" w:styleId="1373">
    <w:name w:val="标题 3_3"/>
    <w:basedOn w:val="1374"/>
    <w:next w:val="1374"/>
    <w:link w:val="1372"/>
    <w:qFormat/>
    <w:pPr>
      <w:keepLines/>
      <w:keepNext/>
      <w:spacing w:before="120" w:after="120" w:line="360" w:lineRule="auto"/>
      <w:outlineLvl w:val="2"/>
    </w:pPr>
    <w:rPr>
      <w:rFonts w:cs="Arial"/>
      <w:b/>
      <w:sz w:val="28"/>
      <w:szCs w:val="20"/>
    </w:rPr>
  </w:style>
  <w:style w:type="paragraph" w:styleId="1374">
    <w:name w:val="正文_138"/>
    <w:next w:val="1374"/>
    <w:link w:val="1013"/>
    <w:qFormat/>
    <w:pPr>
      <w:jc w:val="both"/>
      <w:widowControl w:val="off"/>
    </w:pPr>
    <w:rPr>
      <w:rFonts w:ascii="Calibri" w:hAnsi="Calibri"/>
      <w:sz w:val="21"/>
      <w:szCs w:val="22"/>
      <w:lang w:val="en-US" w:eastAsia="zh-CN" w:bidi="ar-SA"/>
    </w:rPr>
  </w:style>
  <w:style w:type="character" w:styleId="1375">
    <w:name w:val="Sample"/>
    <w:next w:val="1375"/>
    <w:link w:val="1013"/>
    <w:qFormat/>
    <w:rPr>
      <w:rFonts w:ascii="Courier New" w:hAnsi="Courier New"/>
    </w:rPr>
  </w:style>
  <w:style w:type="character" w:styleId="1376">
    <w:name w:val="标题 3 Char_15"/>
    <w:next w:val="1376"/>
    <w:link w:val="1377"/>
    <w:qFormat/>
    <w:rPr>
      <w:rFonts w:ascii="Calibri" w:hAnsi="Calibri" w:cs="Arial"/>
      <w:b/>
      <w:sz w:val="28"/>
    </w:rPr>
  </w:style>
  <w:style w:type="paragraph" w:styleId="1377">
    <w:name w:val="标题 3_15"/>
    <w:basedOn w:val="1378"/>
    <w:next w:val="1378"/>
    <w:link w:val="1376"/>
    <w:qFormat/>
    <w:pPr>
      <w:keepLines/>
      <w:keepNext/>
      <w:spacing w:before="120" w:after="120" w:line="360" w:lineRule="auto"/>
      <w:outlineLvl w:val="2"/>
    </w:pPr>
    <w:rPr>
      <w:rFonts w:cs="Arial"/>
      <w:b/>
      <w:sz w:val="28"/>
      <w:szCs w:val="20"/>
    </w:rPr>
  </w:style>
  <w:style w:type="paragraph" w:styleId="1378">
    <w:name w:val="正文_359"/>
    <w:next w:val="1378"/>
    <w:link w:val="1013"/>
    <w:qFormat/>
    <w:pPr>
      <w:jc w:val="both"/>
      <w:widowControl w:val="off"/>
    </w:pPr>
    <w:rPr>
      <w:rFonts w:ascii="Calibri" w:hAnsi="Calibri"/>
      <w:sz w:val="21"/>
      <w:szCs w:val="22"/>
      <w:lang w:val="en-US" w:eastAsia="zh-CN" w:bidi="ar-SA"/>
    </w:rPr>
  </w:style>
  <w:style w:type="character" w:styleId="1379">
    <w:name w:val="标题 3 Char_1"/>
    <w:next w:val="1379"/>
    <w:link w:val="1380"/>
    <w:qFormat/>
    <w:rPr>
      <w:rFonts w:ascii="Calibri" w:hAnsi="Calibri" w:cs="Arial"/>
      <w:b/>
      <w:sz w:val="28"/>
    </w:rPr>
  </w:style>
  <w:style w:type="paragraph" w:styleId="1380">
    <w:name w:val="标题 3_1"/>
    <w:basedOn w:val="1381"/>
    <w:next w:val="1381"/>
    <w:link w:val="1379"/>
    <w:qFormat/>
    <w:pPr>
      <w:keepLines/>
      <w:keepNext/>
      <w:spacing w:before="120" w:after="120" w:line="360" w:lineRule="auto"/>
      <w:outlineLvl w:val="2"/>
    </w:pPr>
    <w:rPr>
      <w:rFonts w:cs="Arial"/>
      <w:b/>
      <w:sz w:val="28"/>
      <w:szCs w:val="20"/>
    </w:rPr>
  </w:style>
  <w:style w:type="paragraph" w:styleId="1381">
    <w:name w:val="正文_93"/>
    <w:next w:val="1381"/>
    <w:link w:val="1013"/>
    <w:qFormat/>
    <w:pPr>
      <w:jc w:val="both"/>
      <w:widowControl w:val="off"/>
    </w:pPr>
    <w:rPr>
      <w:rFonts w:ascii="Calibri" w:hAnsi="Calibri"/>
      <w:sz w:val="21"/>
      <w:szCs w:val="22"/>
      <w:lang w:val="en-US" w:eastAsia="zh-CN" w:bidi="ar-SA"/>
    </w:rPr>
  </w:style>
  <w:style w:type="character" w:styleId="1382">
    <w:name w:val="标题 4 Char_0_0"/>
    <w:next w:val="1382"/>
    <w:link w:val="1383"/>
    <w:qFormat/>
    <w:rPr>
      <w:rFonts w:ascii="Arial" w:hAnsi="Arial"/>
      <w:b/>
      <w:sz w:val="24"/>
    </w:rPr>
  </w:style>
  <w:style w:type="paragraph" w:styleId="1383">
    <w:name w:val="标题 4_0_0"/>
    <w:basedOn w:val="1384"/>
    <w:next w:val="1384"/>
    <w:link w:val="1382"/>
    <w:qFormat/>
    <w:pPr>
      <w:keepLines/>
      <w:keepNext/>
      <w:outlineLvl w:val="3"/>
    </w:pPr>
    <w:rPr>
      <w:rFonts w:ascii="Arial" w:hAnsi="Arial"/>
      <w:b/>
      <w:sz w:val="24"/>
      <w:szCs w:val="20"/>
    </w:rPr>
  </w:style>
  <w:style w:type="paragraph" w:styleId="1384">
    <w:name w:val="正文_31_0"/>
    <w:next w:val="1384"/>
    <w:link w:val="1013"/>
    <w:qFormat/>
    <w:pPr>
      <w:jc w:val="both"/>
      <w:widowControl w:val="off"/>
    </w:pPr>
    <w:rPr>
      <w:rFonts w:ascii="Calibri" w:hAnsi="Calibri"/>
      <w:sz w:val="21"/>
      <w:szCs w:val="22"/>
      <w:lang w:val="en-US" w:eastAsia="zh-CN" w:bidi="ar-SA"/>
    </w:rPr>
  </w:style>
  <w:style w:type="character" w:styleId="1385">
    <w:name w:val="标题 4 Char_9"/>
    <w:next w:val="1385"/>
    <w:link w:val="1386"/>
    <w:qFormat/>
    <w:rPr>
      <w:rFonts w:ascii="Arial" w:hAnsi="Arial"/>
      <w:b/>
      <w:sz w:val="24"/>
    </w:rPr>
  </w:style>
  <w:style w:type="paragraph" w:styleId="1386">
    <w:name w:val="标题 4_9"/>
    <w:basedOn w:val="1387"/>
    <w:next w:val="1387"/>
    <w:link w:val="1385"/>
    <w:qFormat/>
    <w:pPr>
      <w:keepLines/>
      <w:keepNext/>
      <w:outlineLvl w:val="3"/>
    </w:pPr>
    <w:rPr>
      <w:rFonts w:ascii="Arial" w:hAnsi="Arial"/>
      <w:b/>
      <w:sz w:val="24"/>
      <w:szCs w:val="20"/>
    </w:rPr>
  </w:style>
  <w:style w:type="paragraph" w:styleId="1387">
    <w:name w:val="正文_116"/>
    <w:next w:val="1387"/>
    <w:link w:val="1013"/>
    <w:qFormat/>
    <w:pPr>
      <w:jc w:val="both"/>
      <w:widowControl w:val="off"/>
    </w:pPr>
    <w:rPr>
      <w:rFonts w:ascii="Calibri" w:hAnsi="Calibri"/>
      <w:sz w:val="21"/>
      <w:szCs w:val="22"/>
      <w:lang w:val="en-US" w:eastAsia="zh-CN" w:bidi="ar-SA"/>
    </w:rPr>
  </w:style>
  <w:style w:type="character" w:styleId="1388">
    <w:name w:val="HTML Markup"/>
    <w:next w:val="1388"/>
    <w:link w:val="1013"/>
    <w:qFormat/>
    <w:rPr>
      <w:vanish/>
      <w:color w:val="ff0000"/>
    </w:rPr>
  </w:style>
  <w:style w:type="character" w:styleId="1389">
    <w:name w:val="标题 4 Char_1"/>
    <w:next w:val="1389"/>
    <w:link w:val="1390"/>
    <w:qFormat/>
    <w:rPr>
      <w:rFonts w:ascii="Arial" w:hAnsi="Arial"/>
      <w:b/>
      <w:sz w:val="24"/>
    </w:rPr>
  </w:style>
  <w:style w:type="paragraph" w:styleId="1390">
    <w:name w:val="标题 4_1"/>
    <w:basedOn w:val="1391"/>
    <w:next w:val="1391"/>
    <w:link w:val="1389"/>
    <w:qFormat/>
    <w:pPr>
      <w:keepLines/>
      <w:keepNext/>
      <w:outlineLvl w:val="3"/>
    </w:pPr>
    <w:rPr>
      <w:rFonts w:ascii="Arial" w:hAnsi="Arial"/>
      <w:b/>
      <w:sz w:val="24"/>
      <w:szCs w:val="20"/>
    </w:rPr>
  </w:style>
  <w:style w:type="paragraph" w:styleId="1391">
    <w:name w:val="正文_82"/>
    <w:next w:val="1391"/>
    <w:link w:val="1013"/>
    <w:qFormat/>
    <w:pPr>
      <w:jc w:val="both"/>
      <w:widowControl w:val="off"/>
    </w:pPr>
    <w:rPr>
      <w:rFonts w:ascii="Calibri" w:hAnsi="Calibri"/>
      <w:sz w:val="21"/>
      <w:szCs w:val="22"/>
      <w:lang w:val="en-US" w:eastAsia="zh-CN" w:bidi="ar-SA"/>
    </w:rPr>
  </w:style>
  <w:style w:type="character" w:styleId="1392">
    <w:name w:val="标题 4 Char_50"/>
    <w:next w:val="1392"/>
    <w:link w:val="1393"/>
    <w:qFormat/>
    <w:rPr>
      <w:rFonts w:ascii="Arial" w:hAnsi="Arial"/>
      <w:b/>
      <w:sz w:val="24"/>
    </w:rPr>
  </w:style>
  <w:style w:type="paragraph" w:styleId="1393">
    <w:name w:val="标题 4_50"/>
    <w:basedOn w:val="1394"/>
    <w:next w:val="1394"/>
    <w:link w:val="1392"/>
    <w:qFormat/>
    <w:pPr>
      <w:keepLines/>
      <w:keepNext/>
      <w:outlineLvl w:val="3"/>
    </w:pPr>
    <w:rPr>
      <w:rFonts w:ascii="Arial" w:hAnsi="Arial"/>
      <w:b/>
      <w:sz w:val="24"/>
      <w:szCs w:val="20"/>
    </w:rPr>
  </w:style>
  <w:style w:type="paragraph" w:styleId="1394">
    <w:name w:val="正文_367"/>
    <w:next w:val="1394"/>
    <w:link w:val="1013"/>
    <w:qFormat/>
    <w:pPr>
      <w:jc w:val="both"/>
      <w:widowControl w:val="off"/>
    </w:pPr>
    <w:rPr>
      <w:rFonts w:ascii="Calibri" w:hAnsi="Calibri"/>
      <w:sz w:val="21"/>
      <w:szCs w:val="22"/>
      <w:lang w:val="en-US" w:eastAsia="zh-CN" w:bidi="ar-SA"/>
    </w:rPr>
  </w:style>
  <w:style w:type="character" w:styleId="1395">
    <w:name w:val="标题 4 Char_63"/>
    <w:next w:val="1395"/>
    <w:link w:val="1396"/>
    <w:qFormat/>
    <w:rPr>
      <w:rFonts w:ascii="Arial" w:hAnsi="Arial"/>
      <w:b/>
      <w:sz w:val="24"/>
    </w:rPr>
  </w:style>
  <w:style w:type="paragraph" w:styleId="1396">
    <w:name w:val="标题 4_63"/>
    <w:basedOn w:val="1397"/>
    <w:next w:val="1397"/>
    <w:link w:val="1395"/>
    <w:qFormat/>
    <w:pPr>
      <w:keepLines/>
      <w:keepNext/>
      <w:outlineLvl w:val="3"/>
    </w:pPr>
    <w:rPr>
      <w:rFonts w:ascii="Arial" w:hAnsi="Arial"/>
      <w:b/>
      <w:sz w:val="24"/>
      <w:szCs w:val="20"/>
    </w:rPr>
  </w:style>
  <w:style w:type="paragraph" w:styleId="1397">
    <w:name w:val="正文_429"/>
    <w:next w:val="1397"/>
    <w:link w:val="1013"/>
    <w:qFormat/>
    <w:pPr>
      <w:jc w:val="both"/>
      <w:widowControl w:val="off"/>
    </w:pPr>
    <w:rPr>
      <w:rFonts w:ascii="Calibri" w:hAnsi="Calibri"/>
      <w:sz w:val="21"/>
      <w:szCs w:val="22"/>
      <w:lang w:val="en-US" w:eastAsia="zh-CN" w:bidi="ar-SA"/>
    </w:rPr>
  </w:style>
  <w:style w:type="character" w:styleId="1398">
    <w:name w:val="标题 3 Char_9"/>
    <w:next w:val="1398"/>
    <w:link w:val="1399"/>
    <w:qFormat/>
    <w:rPr>
      <w:rFonts w:ascii="Calibri" w:hAnsi="Calibri" w:cs="Arial"/>
      <w:b/>
      <w:sz w:val="28"/>
    </w:rPr>
  </w:style>
  <w:style w:type="paragraph" w:styleId="1399">
    <w:name w:val="标题 3_9"/>
    <w:basedOn w:val="1400"/>
    <w:next w:val="1400"/>
    <w:link w:val="1398"/>
    <w:qFormat/>
    <w:pPr>
      <w:keepLines/>
      <w:keepNext/>
      <w:spacing w:before="120" w:after="120" w:line="360" w:lineRule="auto"/>
      <w:outlineLvl w:val="2"/>
    </w:pPr>
    <w:rPr>
      <w:rFonts w:cs="Arial"/>
      <w:b/>
      <w:sz w:val="28"/>
      <w:szCs w:val="20"/>
    </w:rPr>
  </w:style>
  <w:style w:type="paragraph" w:styleId="1400">
    <w:name w:val="正文_199"/>
    <w:next w:val="1400"/>
    <w:link w:val="1013"/>
    <w:qFormat/>
    <w:pPr>
      <w:jc w:val="both"/>
      <w:widowControl w:val="off"/>
    </w:pPr>
    <w:rPr>
      <w:rFonts w:ascii="Calibri" w:hAnsi="Calibri"/>
      <w:sz w:val="21"/>
      <w:szCs w:val="22"/>
      <w:lang w:val="en-US" w:eastAsia="zh-CN" w:bidi="ar-SA"/>
    </w:rPr>
  </w:style>
  <w:style w:type="character" w:styleId="1401">
    <w:name w:val="fontborder"/>
    <w:next w:val="1401"/>
    <w:link w:val="1013"/>
    <w:qFormat/>
  </w:style>
  <w:style w:type="character" w:styleId="1402">
    <w:name w:val="标题 4 Char_5"/>
    <w:next w:val="1402"/>
    <w:link w:val="1403"/>
    <w:qFormat/>
    <w:rPr>
      <w:rFonts w:ascii="Arial" w:hAnsi="Arial"/>
      <w:b/>
      <w:sz w:val="24"/>
    </w:rPr>
  </w:style>
  <w:style w:type="paragraph" w:styleId="1403">
    <w:name w:val="标题 4_5"/>
    <w:basedOn w:val="1404"/>
    <w:next w:val="1404"/>
    <w:link w:val="1402"/>
    <w:qFormat/>
    <w:pPr>
      <w:keepLines/>
      <w:keepNext/>
      <w:outlineLvl w:val="3"/>
    </w:pPr>
    <w:rPr>
      <w:rFonts w:ascii="Arial" w:hAnsi="Arial"/>
      <w:b/>
      <w:sz w:val="24"/>
      <w:szCs w:val="20"/>
    </w:rPr>
  </w:style>
  <w:style w:type="paragraph" w:styleId="1404">
    <w:name w:val="正文_98"/>
    <w:next w:val="1404"/>
    <w:link w:val="1013"/>
    <w:qFormat/>
    <w:pPr>
      <w:jc w:val="both"/>
      <w:widowControl w:val="off"/>
    </w:pPr>
    <w:rPr>
      <w:rFonts w:ascii="Calibri" w:hAnsi="Calibri"/>
      <w:sz w:val="21"/>
      <w:szCs w:val="22"/>
      <w:lang w:val="en-US" w:eastAsia="zh-CN" w:bidi="ar-SA"/>
    </w:rPr>
  </w:style>
  <w:style w:type="character" w:styleId="1405">
    <w:name w:val="Definition"/>
    <w:next w:val="1405"/>
    <w:link w:val="1013"/>
    <w:qFormat/>
    <w:rPr>
      <w:i/>
    </w:rPr>
  </w:style>
  <w:style w:type="character" w:styleId="1406">
    <w:name w:val="标题 4 Char_53"/>
    <w:next w:val="1406"/>
    <w:link w:val="1407"/>
    <w:qFormat/>
    <w:rPr>
      <w:rFonts w:ascii="Arial" w:hAnsi="Arial"/>
      <w:b/>
      <w:sz w:val="24"/>
    </w:rPr>
  </w:style>
  <w:style w:type="paragraph" w:styleId="1407">
    <w:name w:val="标题 4_53"/>
    <w:basedOn w:val="1408"/>
    <w:next w:val="1408"/>
    <w:link w:val="1406"/>
    <w:qFormat/>
    <w:pPr>
      <w:keepLines/>
      <w:keepNext/>
      <w:outlineLvl w:val="3"/>
    </w:pPr>
    <w:rPr>
      <w:rFonts w:ascii="Arial" w:hAnsi="Arial"/>
      <w:b/>
      <w:sz w:val="24"/>
      <w:szCs w:val="20"/>
    </w:rPr>
  </w:style>
  <w:style w:type="paragraph" w:styleId="1408">
    <w:name w:val="正文_377"/>
    <w:next w:val="1408"/>
    <w:link w:val="1013"/>
    <w:qFormat/>
    <w:pPr>
      <w:jc w:val="both"/>
      <w:widowControl w:val="off"/>
    </w:pPr>
    <w:rPr>
      <w:rFonts w:ascii="Calibri" w:hAnsi="Calibri"/>
      <w:sz w:val="21"/>
      <w:szCs w:val="22"/>
      <w:lang w:val="en-US" w:eastAsia="zh-CN" w:bidi="ar-SA"/>
    </w:rPr>
  </w:style>
  <w:style w:type="character" w:styleId="1409">
    <w:name w:val="标题 4 Char_16"/>
    <w:next w:val="1409"/>
    <w:link w:val="1410"/>
    <w:qFormat/>
    <w:rPr>
      <w:rFonts w:ascii="Arial" w:hAnsi="Arial"/>
      <w:b/>
      <w:sz w:val="24"/>
    </w:rPr>
  </w:style>
  <w:style w:type="paragraph" w:styleId="1410">
    <w:name w:val="标题 4_16"/>
    <w:basedOn w:val="1411"/>
    <w:next w:val="1411"/>
    <w:link w:val="1409"/>
    <w:qFormat/>
    <w:pPr>
      <w:keepLines/>
      <w:keepNext/>
      <w:outlineLvl w:val="3"/>
    </w:pPr>
    <w:rPr>
      <w:rFonts w:ascii="Arial" w:hAnsi="Arial"/>
      <w:b/>
      <w:sz w:val="24"/>
      <w:szCs w:val="20"/>
    </w:rPr>
  </w:style>
  <w:style w:type="paragraph" w:styleId="1411">
    <w:name w:val="正文_156"/>
    <w:next w:val="1411"/>
    <w:link w:val="1013"/>
    <w:qFormat/>
    <w:pPr>
      <w:jc w:val="both"/>
      <w:widowControl w:val="off"/>
    </w:pPr>
    <w:rPr>
      <w:rFonts w:ascii="Calibri" w:hAnsi="Calibri"/>
      <w:sz w:val="21"/>
      <w:szCs w:val="22"/>
      <w:lang w:val="en-US" w:eastAsia="zh-CN" w:bidi="ar-SA"/>
    </w:rPr>
  </w:style>
  <w:style w:type="character" w:styleId="1412">
    <w:name w:val="标题 4 Char_40"/>
    <w:next w:val="1412"/>
    <w:link w:val="1413"/>
    <w:qFormat/>
    <w:rPr>
      <w:rFonts w:ascii="Arial" w:hAnsi="Arial"/>
      <w:b/>
      <w:sz w:val="24"/>
    </w:rPr>
  </w:style>
  <w:style w:type="paragraph" w:styleId="1413">
    <w:name w:val="标题 4_40"/>
    <w:basedOn w:val="1414"/>
    <w:next w:val="1414"/>
    <w:link w:val="1412"/>
    <w:qFormat/>
    <w:pPr>
      <w:keepLines/>
      <w:keepNext/>
      <w:outlineLvl w:val="3"/>
    </w:pPr>
    <w:rPr>
      <w:rFonts w:ascii="Arial" w:hAnsi="Arial"/>
      <w:b/>
      <w:sz w:val="24"/>
      <w:szCs w:val="20"/>
    </w:rPr>
  </w:style>
  <w:style w:type="paragraph" w:styleId="1414">
    <w:name w:val="正文_260"/>
    <w:next w:val="1414"/>
    <w:link w:val="1013"/>
    <w:qFormat/>
    <w:pPr>
      <w:jc w:val="both"/>
      <w:widowControl w:val="off"/>
    </w:pPr>
    <w:rPr>
      <w:rFonts w:ascii="Calibri" w:hAnsi="Calibri"/>
      <w:sz w:val="21"/>
      <w:szCs w:val="22"/>
      <w:lang w:val="en-US" w:eastAsia="zh-CN" w:bidi="ar-SA"/>
    </w:rPr>
  </w:style>
  <w:style w:type="character" w:styleId="1415">
    <w:name w:val="标题6 Char"/>
    <w:next w:val="1415"/>
    <w:link w:val="1416"/>
    <w:qFormat/>
    <w:rPr>
      <w:rFonts w:ascii="宋体" w:hAnsi="宋体" w:eastAsia="黑体" w:cs="宋体"/>
      <w:sz w:val="32"/>
      <w:szCs w:val="32"/>
    </w:rPr>
  </w:style>
  <w:style w:type="paragraph" w:styleId="1416">
    <w:name w:val="标题6"/>
    <w:basedOn w:val="1013"/>
    <w:next w:val="1416"/>
    <w:link w:val="1415"/>
    <w:qFormat/>
    <w:pPr>
      <w:jc w:val="center"/>
      <w:keepLines/>
      <w:keepNext/>
      <w:spacing w:line="400" w:lineRule="exact"/>
      <w:outlineLvl w:val="2"/>
    </w:pPr>
    <w:rPr>
      <w:rFonts w:ascii="宋体" w:hAnsi="宋体" w:eastAsia="黑体" w:cs="宋体"/>
      <w:sz w:val="32"/>
      <w:szCs w:val="32"/>
    </w:rPr>
  </w:style>
  <w:style w:type="character" w:styleId="1417">
    <w:name w:val="标题 3 Char_19"/>
    <w:next w:val="1417"/>
    <w:link w:val="1418"/>
    <w:qFormat/>
    <w:rPr>
      <w:rFonts w:ascii="Calibri" w:hAnsi="Calibri" w:cs="Arial"/>
      <w:b/>
      <w:sz w:val="28"/>
    </w:rPr>
  </w:style>
  <w:style w:type="paragraph" w:styleId="1418">
    <w:name w:val="标题 3_19"/>
    <w:basedOn w:val="1419"/>
    <w:next w:val="1419"/>
    <w:link w:val="1417"/>
    <w:qFormat/>
    <w:pPr>
      <w:keepLines/>
      <w:keepNext/>
      <w:spacing w:before="120" w:after="120" w:line="360" w:lineRule="auto"/>
      <w:outlineLvl w:val="2"/>
    </w:pPr>
    <w:rPr>
      <w:rFonts w:cs="Arial"/>
      <w:b/>
      <w:sz w:val="28"/>
      <w:szCs w:val="20"/>
    </w:rPr>
  </w:style>
  <w:style w:type="paragraph" w:styleId="1419">
    <w:name w:val="正文_424"/>
    <w:next w:val="1419"/>
    <w:link w:val="1013"/>
    <w:qFormat/>
    <w:pPr>
      <w:jc w:val="both"/>
      <w:widowControl w:val="off"/>
    </w:pPr>
    <w:rPr>
      <w:rFonts w:ascii="Calibri" w:hAnsi="Calibri"/>
      <w:sz w:val="21"/>
      <w:szCs w:val="22"/>
      <w:lang w:val="en-US" w:eastAsia="zh-CN" w:bidi="ar-SA"/>
    </w:rPr>
  </w:style>
  <w:style w:type="character" w:styleId="1420">
    <w:name w:val="标题 4 Char_25"/>
    <w:next w:val="1420"/>
    <w:link w:val="1421"/>
    <w:qFormat/>
    <w:rPr>
      <w:rFonts w:ascii="Arial" w:hAnsi="Arial"/>
      <w:b/>
      <w:sz w:val="24"/>
    </w:rPr>
  </w:style>
  <w:style w:type="paragraph" w:styleId="1421">
    <w:name w:val="标题 4_25"/>
    <w:basedOn w:val="1422"/>
    <w:next w:val="1422"/>
    <w:link w:val="1420"/>
    <w:qFormat/>
    <w:pPr>
      <w:keepLines/>
      <w:keepNext/>
      <w:outlineLvl w:val="3"/>
    </w:pPr>
    <w:rPr>
      <w:rFonts w:ascii="Arial" w:hAnsi="Arial"/>
      <w:b/>
      <w:sz w:val="24"/>
      <w:szCs w:val="20"/>
    </w:rPr>
  </w:style>
  <w:style w:type="paragraph" w:styleId="1422">
    <w:name w:val="正文_195"/>
    <w:next w:val="1422"/>
    <w:link w:val="1013"/>
    <w:qFormat/>
    <w:pPr>
      <w:jc w:val="both"/>
      <w:widowControl w:val="off"/>
    </w:pPr>
    <w:rPr>
      <w:rFonts w:ascii="Calibri" w:hAnsi="Calibri"/>
      <w:sz w:val="21"/>
      <w:szCs w:val="22"/>
      <w:lang w:val="en-US" w:eastAsia="zh-CN" w:bidi="ar-SA"/>
    </w:rPr>
  </w:style>
  <w:style w:type="character" w:styleId="1423">
    <w:name w:val="标题 4 Char_33"/>
    <w:next w:val="1423"/>
    <w:link w:val="1424"/>
    <w:qFormat/>
    <w:rPr>
      <w:rFonts w:ascii="Arial" w:hAnsi="Arial"/>
      <w:b/>
      <w:sz w:val="24"/>
    </w:rPr>
  </w:style>
  <w:style w:type="paragraph" w:styleId="1424">
    <w:name w:val="标题 4_33"/>
    <w:basedOn w:val="1425"/>
    <w:next w:val="1425"/>
    <w:link w:val="1423"/>
    <w:qFormat/>
    <w:pPr>
      <w:keepLines/>
      <w:keepNext/>
      <w:outlineLvl w:val="3"/>
    </w:pPr>
    <w:rPr>
      <w:rFonts w:ascii="Arial" w:hAnsi="Arial"/>
      <w:b/>
      <w:sz w:val="24"/>
      <w:szCs w:val="20"/>
    </w:rPr>
  </w:style>
  <w:style w:type="paragraph" w:styleId="1425">
    <w:name w:val="正文_234"/>
    <w:next w:val="1425"/>
    <w:link w:val="1013"/>
    <w:qFormat/>
    <w:pPr>
      <w:jc w:val="both"/>
      <w:widowControl w:val="off"/>
    </w:pPr>
    <w:rPr>
      <w:rFonts w:ascii="Calibri" w:hAnsi="Calibri"/>
      <w:sz w:val="21"/>
      <w:szCs w:val="22"/>
      <w:lang w:val="en-US" w:eastAsia="zh-CN" w:bidi="ar-SA"/>
    </w:rPr>
  </w:style>
  <w:style w:type="character" w:styleId="1426">
    <w:name w:val="标题 4 Char_57"/>
    <w:next w:val="1426"/>
    <w:link w:val="1427"/>
    <w:qFormat/>
    <w:rPr>
      <w:rFonts w:ascii="Arial" w:hAnsi="Arial"/>
      <w:b/>
      <w:sz w:val="24"/>
    </w:rPr>
  </w:style>
  <w:style w:type="paragraph" w:styleId="1427">
    <w:name w:val="标题 4_57"/>
    <w:basedOn w:val="1428"/>
    <w:next w:val="1428"/>
    <w:link w:val="1426"/>
    <w:qFormat/>
    <w:pPr>
      <w:keepLines/>
      <w:keepNext/>
      <w:outlineLvl w:val="3"/>
    </w:pPr>
    <w:rPr>
      <w:rFonts w:ascii="Arial" w:hAnsi="Arial"/>
      <w:b/>
      <w:sz w:val="24"/>
      <w:szCs w:val="20"/>
    </w:rPr>
  </w:style>
  <w:style w:type="paragraph" w:styleId="1428">
    <w:name w:val="正文_403"/>
    <w:next w:val="1428"/>
    <w:link w:val="1013"/>
    <w:qFormat/>
    <w:pPr>
      <w:jc w:val="both"/>
      <w:widowControl w:val="off"/>
    </w:pPr>
    <w:rPr>
      <w:rFonts w:ascii="Calibri" w:hAnsi="Calibri"/>
      <w:sz w:val="21"/>
      <w:szCs w:val="22"/>
      <w:lang w:val="en-US" w:eastAsia="zh-CN" w:bidi="ar-SA"/>
    </w:rPr>
  </w:style>
  <w:style w:type="character" w:styleId="1429">
    <w:name w:val="标题 4 Char_28"/>
    <w:next w:val="1429"/>
    <w:link w:val="1430"/>
    <w:qFormat/>
    <w:rPr>
      <w:rFonts w:ascii="Arial" w:hAnsi="Arial"/>
      <w:b/>
      <w:sz w:val="24"/>
    </w:rPr>
  </w:style>
  <w:style w:type="paragraph" w:styleId="1430">
    <w:name w:val="标题 4_28"/>
    <w:basedOn w:val="1431"/>
    <w:next w:val="1431"/>
    <w:link w:val="1429"/>
    <w:qFormat/>
    <w:pPr>
      <w:keepLines/>
      <w:keepNext/>
      <w:outlineLvl w:val="3"/>
    </w:pPr>
    <w:rPr>
      <w:rFonts w:ascii="Arial" w:hAnsi="Arial"/>
      <w:b/>
      <w:sz w:val="24"/>
      <w:szCs w:val="20"/>
    </w:rPr>
  </w:style>
  <w:style w:type="paragraph" w:styleId="1431">
    <w:name w:val="正文_206"/>
    <w:next w:val="1431"/>
    <w:link w:val="1013"/>
    <w:qFormat/>
    <w:pPr>
      <w:jc w:val="both"/>
      <w:widowControl w:val="off"/>
    </w:pPr>
    <w:rPr>
      <w:rFonts w:ascii="Calibri" w:hAnsi="Calibri"/>
      <w:sz w:val="21"/>
      <w:szCs w:val="22"/>
      <w:lang w:val="en-US" w:eastAsia="zh-CN" w:bidi="ar-SA"/>
    </w:rPr>
  </w:style>
  <w:style w:type="character" w:styleId="1432">
    <w:name w:val="标题 4 Char_48"/>
    <w:next w:val="1432"/>
    <w:link w:val="1433"/>
    <w:qFormat/>
    <w:rPr>
      <w:rFonts w:ascii="Arial" w:hAnsi="Arial"/>
      <w:b/>
      <w:sz w:val="24"/>
    </w:rPr>
  </w:style>
  <w:style w:type="paragraph" w:styleId="1433">
    <w:name w:val="标题 4_48"/>
    <w:basedOn w:val="1434"/>
    <w:next w:val="1434"/>
    <w:link w:val="1432"/>
    <w:qFormat/>
    <w:pPr>
      <w:keepLines/>
      <w:keepNext/>
      <w:outlineLvl w:val="3"/>
    </w:pPr>
    <w:rPr>
      <w:rFonts w:ascii="Arial" w:hAnsi="Arial"/>
      <w:b/>
      <w:sz w:val="24"/>
      <w:szCs w:val="20"/>
    </w:rPr>
  </w:style>
  <w:style w:type="paragraph" w:styleId="1434">
    <w:name w:val="正文_360"/>
    <w:next w:val="1434"/>
    <w:link w:val="1013"/>
    <w:qFormat/>
    <w:pPr>
      <w:jc w:val="both"/>
      <w:widowControl w:val="off"/>
    </w:pPr>
    <w:rPr>
      <w:rFonts w:ascii="Calibri" w:hAnsi="Calibri"/>
      <w:sz w:val="21"/>
      <w:szCs w:val="22"/>
      <w:lang w:val="en-US" w:eastAsia="zh-CN" w:bidi="ar-SA"/>
    </w:rPr>
  </w:style>
  <w:style w:type="character" w:styleId="1435">
    <w:name w:val="标题 4 Char_55"/>
    <w:next w:val="1435"/>
    <w:link w:val="1436"/>
    <w:qFormat/>
    <w:rPr>
      <w:rFonts w:ascii="Arial" w:hAnsi="Arial"/>
      <w:b/>
      <w:sz w:val="24"/>
    </w:rPr>
  </w:style>
  <w:style w:type="paragraph" w:styleId="1436">
    <w:name w:val="标题 4_55"/>
    <w:basedOn w:val="1437"/>
    <w:next w:val="1437"/>
    <w:link w:val="1435"/>
    <w:qFormat/>
    <w:pPr>
      <w:keepLines/>
      <w:keepNext/>
      <w:outlineLvl w:val="3"/>
    </w:pPr>
    <w:rPr>
      <w:rFonts w:ascii="Arial" w:hAnsi="Arial"/>
      <w:b/>
      <w:sz w:val="24"/>
      <w:szCs w:val="20"/>
    </w:rPr>
  </w:style>
  <w:style w:type="paragraph" w:styleId="1437">
    <w:name w:val="正文_388"/>
    <w:next w:val="1437"/>
    <w:link w:val="1013"/>
    <w:qFormat/>
    <w:pPr>
      <w:jc w:val="both"/>
      <w:widowControl w:val="off"/>
    </w:pPr>
    <w:rPr>
      <w:rFonts w:ascii="Calibri" w:hAnsi="Calibri"/>
      <w:sz w:val="21"/>
      <w:szCs w:val="22"/>
      <w:lang w:val="en-US" w:eastAsia="zh-CN" w:bidi="ar-SA"/>
    </w:rPr>
  </w:style>
  <w:style w:type="character" w:styleId="1438">
    <w:name w:val="标题 4 Char_31"/>
    <w:next w:val="1438"/>
    <w:link w:val="1439"/>
    <w:qFormat/>
    <w:rPr>
      <w:rFonts w:ascii="Arial" w:hAnsi="Arial"/>
      <w:b/>
      <w:sz w:val="24"/>
    </w:rPr>
  </w:style>
  <w:style w:type="paragraph" w:styleId="1439">
    <w:name w:val="标题 4_31"/>
    <w:basedOn w:val="1440"/>
    <w:next w:val="1440"/>
    <w:link w:val="1438"/>
    <w:qFormat/>
    <w:pPr>
      <w:keepLines/>
      <w:keepNext/>
      <w:outlineLvl w:val="3"/>
    </w:pPr>
    <w:rPr>
      <w:rFonts w:ascii="Arial" w:hAnsi="Arial"/>
      <w:b/>
      <w:sz w:val="24"/>
      <w:szCs w:val="20"/>
    </w:rPr>
  </w:style>
  <w:style w:type="paragraph" w:styleId="1440">
    <w:name w:val="正文_226"/>
    <w:next w:val="1440"/>
    <w:link w:val="1013"/>
    <w:qFormat/>
    <w:pPr>
      <w:jc w:val="both"/>
      <w:widowControl w:val="off"/>
    </w:pPr>
    <w:rPr>
      <w:rFonts w:ascii="Calibri" w:hAnsi="Calibri"/>
      <w:sz w:val="21"/>
      <w:szCs w:val="22"/>
      <w:lang w:val="en-US" w:eastAsia="zh-CN" w:bidi="ar-SA"/>
    </w:rPr>
  </w:style>
  <w:style w:type="character" w:styleId="1441">
    <w:name w:val="标题 2 Char_0"/>
    <w:next w:val="1441"/>
    <w:link w:val="1442"/>
    <w:qFormat/>
    <w:rPr>
      <w:rFonts w:ascii="Arial" w:hAnsi="Arial" w:eastAsia="黑体" w:cs="Calibri"/>
      <w:b/>
      <w:sz w:val="32"/>
    </w:rPr>
  </w:style>
  <w:style w:type="paragraph" w:styleId="1442">
    <w:name w:val="标题 2_0"/>
    <w:basedOn w:val="1443"/>
    <w:next w:val="1443"/>
    <w:link w:val="1441"/>
    <w:qFormat/>
    <w:pPr>
      <w:keepLines/>
      <w:keepNext/>
      <w:spacing w:before="260" w:after="260" w:line="413" w:lineRule="auto"/>
      <w:outlineLvl w:val="1"/>
    </w:pPr>
    <w:rPr>
      <w:rFonts w:ascii="Arial" w:hAnsi="Arial" w:eastAsia="黑体" w:cs="Calibri"/>
      <w:b/>
      <w:sz w:val="32"/>
      <w:szCs w:val="20"/>
    </w:rPr>
  </w:style>
  <w:style w:type="paragraph" w:styleId="1443">
    <w:name w:val="正文_434"/>
    <w:next w:val="1443"/>
    <w:link w:val="1013"/>
    <w:qFormat/>
    <w:pPr>
      <w:jc w:val="both"/>
      <w:widowControl w:val="off"/>
    </w:pPr>
    <w:rPr>
      <w:rFonts w:ascii="Calibri" w:hAnsi="Calibri"/>
      <w:sz w:val="21"/>
      <w:szCs w:val="22"/>
      <w:lang w:val="en-US" w:eastAsia="zh-CN" w:bidi="ar-SA"/>
    </w:rPr>
  </w:style>
  <w:style w:type="character" w:styleId="1444">
    <w:name w:val="标题 4 Char_4"/>
    <w:next w:val="1444"/>
    <w:link w:val="1445"/>
    <w:qFormat/>
    <w:rPr>
      <w:rFonts w:ascii="Arial" w:hAnsi="Arial"/>
      <w:b/>
      <w:sz w:val="24"/>
    </w:rPr>
  </w:style>
  <w:style w:type="paragraph" w:styleId="1445">
    <w:name w:val="标题 4_4"/>
    <w:basedOn w:val="1446"/>
    <w:next w:val="1446"/>
    <w:link w:val="1444"/>
    <w:qFormat/>
    <w:pPr>
      <w:keepLines/>
      <w:keepNext/>
      <w:outlineLvl w:val="3"/>
    </w:pPr>
    <w:rPr>
      <w:rFonts w:ascii="Arial" w:hAnsi="Arial"/>
      <w:b/>
      <w:sz w:val="24"/>
      <w:szCs w:val="20"/>
    </w:rPr>
  </w:style>
  <w:style w:type="paragraph" w:styleId="1446">
    <w:name w:val="正文_94"/>
    <w:next w:val="1446"/>
    <w:link w:val="1013"/>
    <w:qFormat/>
    <w:pPr>
      <w:jc w:val="both"/>
      <w:widowControl w:val="off"/>
    </w:pPr>
    <w:rPr>
      <w:rFonts w:ascii="Calibri" w:hAnsi="Calibri"/>
      <w:sz w:val="21"/>
      <w:szCs w:val="22"/>
      <w:lang w:val="en-US" w:eastAsia="zh-CN" w:bidi="ar-SA"/>
    </w:rPr>
  </w:style>
  <w:style w:type="character" w:styleId="1447">
    <w:name w:val="标题 3 Char_18"/>
    <w:next w:val="1447"/>
    <w:link w:val="1448"/>
    <w:qFormat/>
    <w:rPr>
      <w:rFonts w:ascii="Calibri" w:hAnsi="Calibri" w:cs="Arial"/>
      <w:b/>
      <w:sz w:val="28"/>
    </w:rPr>
  </w:style>
  <w:style w:type="paragraph" w:styleId="1448">
    <w:name w:val="标题 3_18"/>
    <w:basedOn w:val="1449"/>
    <w:next w:val="1449"/>
    <w:link w:val="1447"/>
    <w:qFormat/>
    <w:pPr>
      <w:keepLines/>
      <w:keepNext/>
      <w:spacing w:before="120" w:after="120" w:line="360" w:lineRule="auto"/>
      <w:outlineLvl w:val="2"/>
    </w:pPr>
    <w:rPr>
      <w:rFonts w:cs="Arial"/>
      <w:b/>
      <w:sz w:val="28"/>
      <w:szCs w:val="20"/>
    </w:rPr>
  </w:style>
  <w:style w:type="paragraph" w:styleId="1449">
    <w:name w:val="正文_415"/>
    <w:next w:val="1449"/>
    <w:link w:val="1013"/>
    <w:qFormat/>
    <w:pPr>
      <w:jc w:val="both"/>
      <w:widowControl w:val="off"/>
    </w:pPr>
    <w:rPr>
      <w:rFonts w:ascii="Calibri" w:hAnsi="Calibri"/>
      <w:sz w:val="21"/>
      <w:szCs w:val="22"/>
      <w:lang w:val="en-US" w:eastAsia="zh-CN" w:bidi="ar-SA"/>
    </w:rPr>
  </w:style>
  <w:style w:type="character" w:styleId="1450">
    <w:name w:val="标题 4 Char_3"/>
    <w:next w:val="1450"/>
    <w:link w:val="1451"/>
    <w:qFormat/>
    <w:rPr>
      <w:rFonts w:ascii="Arial" w:hAnsi="Arial"/>
      <w:b/>
      <w:sz w:val="24"/>
    </w:rPr>
  </w:style>
  <w:style w:type="paragraph" w:styleId="1451">
    <w:name w:val="标题 4_3"/>
    <w:basedOn w:val="1452"/>
    <w:next w:val="1452"/>
    <w:link w:val="1450"/>
    <w:qFormat/>
    <w:pPr>
      <w:keepLines/>
      <w:keepNext/>
      <w:outlineLvl w:val="3"/>
    </w:pPr>
    <w:rPr>
      <w:rFonts w:ascii="Arial" w:hAnsi="Arial"/>
      <w:b/>
      <w:sz w:val="24"/>
      <w:szCs w:val="20"/>
    </w:rPr>
  </w:style>
  <w:style w:type="paragraph" w:styleId="1452">
    <w:name w:val="正文_86"/>
    <w:next w:val="1452"/>
    <w:link w:val="1013"/>
    <w:qFormat/>
    <w:pPr>
      <w:jc w:val="both"/>
      <w:widowControl w:val="off"/>
    </w:pPr>
    <w:rPr>
      <w:rFonts w:ascii="Calibri" w:hAnsi="Calibri"/>
      <w:sz w:val="21"/>
      <w:szCs w:val="22"/>
      <w:lang w:val="en-US" w:eastAsia="zh-CN" w:bidi="ar-SA"/>
    </w:rPr>
  </w:style>
  <w:style w:type="character" w:styleId="1453">
    <w:name w:val="标题 4 Char_39"/>
    <w:next w:val="1453"/>
    <w:link w:val="1454"/>
    <w:qFormat/>
    <w:rPr>
      <w:rFonts w:ascii="Arial" w:hAnsi="Arial"/>
      <w:b/>
      <w:sz w:val="24"/>
    </w:rPr>
  </w:style>
  <w:style w:type="paragraph" w:styleId="1454">
    <w:name w:val="标题 4_39"/>
    <w:basedOn w:val="1455"/>
    <w:next w:val="1455"/>
    <w:link w:val="1453"/>
    <w:qFormat/>
    <w:pPr>
      <w:keepLines/>
      <w:keepNext/>
      <w:outlineLvl w:val="3"/>
    </w:pPr>
    <w:rPr>
      <w:rFonts w:ascii="Arial" w:hAnsi="Arial"/>
      <w:b/>
      <w:sz w:val="24"/>
      <w:szCs w:val="20"/>
    </w:rPr>
  </w:style>
  <w:style w:type="paragraph" w:styleId="1455">
    <w:name w:val="正文_257"/>
    <w:next w:val="1455"/>
    <w:link w:val="1013"/>
    <w:qFormat/>
    <w:pPr>
      <w:jc w:val="both"/>
      <w:widowControl w:val="off"/>
    </w:pPr>
    <w:rPr>
      <w:rFonts w:ascii="Calibri" w:hAnsi="Calibri"/>
      <w:sz w:val="21"/>
      <w:szCs w:val="22"/>
      <w:lang w:val="en-US" w:eastAsia="zh-CN" w:bidi="ar-SA"/>
    </w:rPr>
  </w:style>
  <w:style w:type="character" w:styleId="1456">
    <w:name w:val="标题 4 Char_2"/>
    <w:next w:val="1456"/>
    <w:link w:val="1457"/>
    <w:qFormat/>
    <w:rPr>
      <w:rFonts w:ascii="Arial" w:hAnsi="Arial"/>
      <w:b/>
      <w:sz w:val="24"/>
    </w:rPr>
  </w:style>
  <w:style w:type="paragraph" w:styleId="1457">
    <w:name w:val="标题 4_2"/>
    <w:basedOn w:val="1458"/>
    <w:next w:val="1458"/>
    <w:link w:val="1456"/>
    <w:qFormat/>
    <w:pPr>
      <w:keepLines/>
      <w:keepNext/>
      <w:outlineLvl w:val="3"/>
    </w:pPr>
    <w:rPr>
      <w:rFonts w:ascii="Arial" w:hAnsi="Arial"/>
      <w:b/>
      <w:sz w:val="24"/>
      <w:szCs w:val="20"/>
    </w:rPr>
  </w:style>
  <w:style w:type="paragraph" w:styleId="1458">
    <w:name w:val="正文_84"/>
    <w:next w:val="1458"/>
    <w:link w:val="1013"/>
    <w:qFormat/>
    <w:pPr>
      <w:jc w:val="both"/>
      <w:widowControl w:val="off"/>
    </w:pPr>
    <w:rPr>
      <w:rFonts w:ascii="Calibri" w:hAnsi="Calibri"/>
      <w:sz w:val="21"/>
      <w:szCs w:val="22"/>
      <w:lang w:val="en-US" w:eastAsia="zh-CN" w:bidi="ar-SA"/>
    </w:rPr>
  </w:style>
  <w:style w:type="character" w:styleId="1459">
    <w:name w:val="标题 4 Char_52"/>
    <w:next w:val="1459"/>
    <w:link w:val="1460"/>
    <w:qFormat/>
    <w:rPr>
      <w:rFonts w:ascii="Arial" w:hAnsi="Arial"/>
      <w:b/>
      <w:sz w:val="24"/>
    </w:rPr>
  </w:style>
  <w:style w:type="paragraph" w:styleId="1460">
    <w:name w:val="标题 4_52"/>
    <w:basedOn w:val="1461"/>
    <w:next w:val="1461"/>
    <w:link w:val="1459"/>
    <w:qFormat/>
    <w:pPr>
      <w:keepLines/>
      <w:keepNext/>
      <w:outlineLvl w:val="3"/>
    </w:pPr>
    <w:rPr>
      <w:rFonts w:ascii="Arial" w:hAnsi="Arial"/>
      <w:b/>
      <w:sz w:val="24"/>
      <w:szCs w:val="20"/>
    </w:rPr>
  </w:style>
  <w:style w:type="paragraph" w:styleId="1461">
    <w:name w:val="正文_375"/>
    <w:next w:val="1461"/>
    <w:link w:val="1013"/>
    <w:qFormat/>
    <w:pPr>
      <w:jc w:val="both"/>
      <w:widowControl w:val="off"/>
    </w:pPr>
    <w:rPr>
      <w:rFonts w:ascii="Calibri" w:hAnsi="Calibri"/>
      <w:sz w:val="21"/>
      <w:szCs w:val="22"/>
      <w:lang w:val="en-US" w:eastAsia="zh-CN" w:bidi="ar-SA"/>
    </w:rPr>
  </w:style>
  <w:style w:type="character" w:styleId="1462">
    <w:name w:val="标题 3 Char_4"/>
    <w:next w:val="1462"/>
    <w:link w:val="1463"/>
    <w:qFormat/>
    <w:rPr>
      <w:rFonts w:ascii="Calibri" w:hAnsi="Calibri" w:cs="Arial"/>
      <w:b/>
      <w:sz w:val="28"/>
    </w:rPr>
  </w:style>
  <w:style w:type="paragraph" w:styleId="1463">
    <w:name w:val="标题 3_4"/>
    <w:basedOn w:val="1464"/>
    <w:next w:val="1464"/>
    <w:link w:val="1462"/>
    <w:qFormat/>
    <w:pPr>
      <w:keepLines/>
      <w:keepNext/>
      <w:spacing w:before="120" w:after="120" w:line="360" w:lineRule="auto"/>
      <w:outlineLvl w:val="2"/>
    </w:pPr>
    <w:rPr>
      <w:rFonts w:cs="Arial"/>
      <w:b/>
      <w:sz w:val="28"/>
      <w:szCs w:val="20"/>
    </w:rPr>
  </w:style>
  <w:style w:type="paragraph" w:styleId="1464">
    <w:name w:val="正文_146"/>
    <w:next w:val="1464"/>
    <w:link w:val="1013"/>
    <w:qFormat/>
    <w:pPr>
      <w:jc w:val="both"/>
      <w:widowControl w:val="off"/>
    </w:pPr>
    <w:rPr>
      <w:rFonts w:ascii="Calibri" w:hAnsi="Calibri"/>
      <w:sz w:val="21"/>
      <w:szCs w:val="22"/>
      <w:lang w:val="en-US" w:eastAsia="zh-CN" w:bidi="ar-SA"/>
    </w:rPr>
  </w:style>
  <w:style w:type="character" w:styleId="1465">
    <w:name w:val="标题 4 Char_30"/>
    <w:next w:val="1465"/>
    <w:link w:val="1466"/>
    <w:qFormat/>
    <w:rPr>
      <w:rFonts w:ascii="Arial" w:hAnsi="Arial"/>
      <w:b/>
      <w:sz w:val="24"/>
    </w:rPr>
  </w:style>
  <w:style w:type="paragraph" w:styleId="1466">
    <w:name w:val="标题 4_30"/>
    <w:basedOn w:val="1467"/>
    <w:next w:val="1467"/>
    <w:link w:val="1465"/>
    <w:qFormat/>
    <w:pPr>
      <w:keepLines/>
      <w:keepNext/>
      <w:outlineLvl w:val="3"/>
    </w:pPr>
    <w:rPr>
      <w:rFonts w:ascii="Arial" w:hAnsi="Arial"/>
      <w:b/>
      <w:sz w:val="24"/>
      <w:szCs w:val="20"/>
    </w:rPr>
  </w:style>
  <w:style w:type="paragraph" w:styleId="1467">
    <w:name w:val="正文_223"/>
    <w:next w:val="1467"/>
    <w:link w:val="1013"/>
    <w:qFormat/>
    <w:pPr>
      <w:jc w:val="both"/>
      <w:widowControl w:val="off"/>
    </w:pPr>
    <w:rPr>
      <w:rFonts w:ascii="Calibri" w:hAnsi="Calibri"/>
      <w:sz w:val="21"/>
      <w:szCs w:val="22"/>
      <w:lang w:val="en-US" w:eastAsia="zh-CN" w:bidi="ar-SA"/>
    </w:rPr>
  </w:style>
  <w:style w:type="character" w:styleId="1468">
    <w:name w:val="标题 3 Char_6"/>
    <w:next w:val="1468"/>
    <w:link w:val="1469"/>
    <w:qFormat/>
    <w:rPr>
      <w:rFonts w:ascii="Calibri" w:hAnsi="Calibri" w:cs="Arial"/>
      <w:b/>
      <w:sz w:val="28"/>
    </w:rPr>
  </w:style>
  <w:style w:type="paragraph" w:styleId="1469">
    <w:name w:val="标题 3_6"/>
    <w:basedOn w:val="1470"/>
    <w:next w:val="1470"/>
    <w:link w:val="1468"/>
    <w:qFormat/>
    <w:pPr>
      <w:keepLines/>
      <w:keepNext/>
      <w:spacing w:before="120" w:after="120" w:line="360" w:lineRule="auto"/>
      <w:outlineLvl w:val="2"/>
    </w:pPr>
    <w:rPr>
      <w:rFonts w:cs="Arial"/>
      <w:b/>
      <w:sz w:val="28"/>
      <w:szCs w:val="20"/>
    </w:rPr>
  </w:style>
  <w:style w:type="paragraph" w:styleId="1470">
    <w:name w:val="正文_166"/>
    <w:next w:val="1470"/>
    <w:link w:val="1013"/>
    <w:qFormat/>
    <w:pPr>
      <w:jc w:val="both"/>
      <w:widowControl w:val="off"/>
    </w:pPr>
    <w:rPr>
      <w:rFonts w:ascii="Calibri" w:hAnsi="Calibri"/>
      <w:sz w:val="21"/>
      <w:szCs w:val="22"/>
      <w:lang w:val="en-US" w:eastAsia="zh-CN" w:bidi="ar-SA"/>
    </w:rPr>
  </w:style>
  <w:style w:type="character" w:styleId="1471">
    <w:name w:val="CITE"/>
    <w:next w:val="1471"/>
    <w:link w:val="1013"/>
    <w:qFormat/>
    <w:rPr>
      <w:i/>
    </w:rPr>
  </w:style>
  <w:style w:type="character" w:styleId="1472">
    <w:name w:val="fontstrikethrough"/>
    <w:next w:val="1472"/>
    <w:link w:val="1013"/>
    <w:qFormat/>
    <w:rPr>
      <w:strike/>
    </w:rPr>
  </w:style>
  <w:style w:type="character" w:styleId="1473">
    <w:name w:val="标题 4 Char_19"/>
    <w:next w:val="1473"/>
    <w:link w:val="1474"/>
    <w:qFormat/>
    <w:rPr>
      <w:rFonts w:ascii="Arial" w:hAnsi="Arial"/>
      <w:b/>
      <w:sz w:val="24"/>
    </w:rPr>
  </w:style>
  <w:style w:type="paragraph" w:styleId="1474">
    <w:name w:val="标题 4_19"/>
    <w:basedOn w:val="1475"/>
    <w:next w:val="1475"/>
    <w:link w:val="1473"/>
    <w:qFormat/>
    <w:pPr>
      <w:keepLines/>
      <w:keepNext/>
      <w:outlineLvl w:val="3"/>
    </w:pPr>
    <w:rPr>
      <w:rFonts w:ascii="Arial" w:hAnsi="Arial"/>
      <w:b/>
      <w:sz w:val="24"/>
      <w:szCs w:val="20"/>
    </w:rPr>
  </w:style>
  <w:style w:type="paragraph" w:styleId="1475">
    <w:name w:val="正文_164"/>
    <w:next w:val="1475"/>
    <w:link w:val="1013"/>
    <w:qFormat/>
    <w:pPr>
      <w:jc w:val="both"/>
      <w:widowControl w:val="off"/>
    </w:pPr>
    <w:rPr>
      <w:rFonts w:ascii="Calibri" w:hAnsi="Calibri"/>
      <w:sz w:val="21"/>
      <w:szCs w:val="22"/>
      <w:lang w:val="en-US" w:eastAsia="zh-CN" w:bidi="ar-SA"/>
    </w:rPr>
  </w:style>
  <w:style w:type="character" w:styleId="1476">
    <w:name w:val="标题 4 Char_10"/>
    <w:next w:val="1476"/>
    <w:link w:val="1477"/>
    <w:qFormat/>
    <w:rPr>
      <w:rFonts w:ascii="Arial" w:hAnsi="Arial"/>
      <w:b/>
      <w:sz w:val="24"/>
    </w:rPr>
  </w:style>
  <w:style w:type="paragraph" w:styleId="1477">
    <w:name w:val="标题 4_10"/>
    <w:basedOn w:val="1478"/>
    <w:next w:val="1478"/>
    <w:link w:val="1476"/>
    <w:qFormat/>
    <w:pPr>
      <w:keepLines/>
      <w:keepNext/>
      <w:outlineLvl w:val="3"/>
    </w:pPr>
    <w:rPr>
      <w:rFonts w:ascii="Arial" w:hAnsi="Arial"/>
      <w:b/>
      <w:sz w:val="24"/>
      <w:szCs w:val="20"/>
    </w:rPr>
  </w:style>
  <w:style w:type="paragraph" w:styleId="1478">
    <w:name w:val="正文_126"/>
    <w:next w:val="1478"/>
    <w:link w:val="1013"/>
    <w:qFormat/>
    <w:pPr>
      <w:jc w:val="both"/>
      <w:widowControl w:val="off"/>
    </w:pPr>
    <w:rPr>
      <w:rFonts w:ascii="Calibri" w:hAnsi="Calibri"/>
      <w:sz w:val="21"/>
      <w:szCs w:val="22"/>
      <w:lang w:val="en-US" w:eastAsia="zh-CN" w:bidi="ar-SA"/>
    </w:rPr>
  </w:style>
  <w:style w:type="character" w:styleId="1479">
    <w:name w:val="标题 4 Char_8"/>
    <w:next w:val="1479"/>
    <w:link w:val="1480"/>
    <w:qFormat/>
    <w:rPr>
      <w:rFonts w:ascii="Arial" w:hAnsi="Arial"/>
      <w:b/>
      <w:sz w:val="24"/>
    </w:rPr>
  </w:style>
  <w:style w:type="paragraph" w:styleId="1480">
    <w:name w:val="标题 4_8"/>
    <w:basedOn w:val="1481"/>
    <w:next w:val="1481"/>
    <w:link w:val="1479"/>
    <w:qFormat/>
    <w:pPr>
      <w:keepLines/>
      <w:keepNext/>
      <w:outlineLvl w:val="3"/>
    </w:pPr>
    <w:rPr>
      <w:rFonts w:ascii="Arial" w:hAnsi="Arial"/>
      <w:b/>
      <w:sz w:val="24"/>
      <w:szCs w:val="20"/>
    </w:rPr>
  </w:style>
  <w:style w:type="paragraph" w:styleId="1481">
    <w:name w:val="正文_105"/>
    <w:next w:val="1481"/>
    <w:link w:val="1013"/>
    <w:qFormat/>
    <w:pPr>
      <w:jc w:val="both"/>
      <w:widowControl w:val="off"/>
    </w:pPr>
    <w:rPr>
      <w:rFonts w:ascii="Calibri" w:hAnsi="Calibri"/>
      <w:sz w:val="21"/>
      <w:szCs w:val="22"/>
      <w:lang w:val="en-US" w:eastAsia="zh-CN" w:bidi="ar-SA"/>
    </w:rPr>
  </w:style>
  <w:style w:type="character" w:styleId="1482">
    <w:name w:val="标题 4 Char_20"/>
    <w:next w:val="1482"/>
    <w:link w:val="1483"/>
    <w:qFormat/>
    <w:rPr>
      <w:rFonts w:ascii="Arial" w:hAnsi="Arial"/>
      <w:b/>
      <w:sz w:val="24"/>
    </w:rPr>
  </w:style>
  <w:style w:type="paragraph" w:styleId="1483">
    <w:name w:val="标题 4_20"/>
    <w:basedOn w:val="1484"/>
    <w:next w:val="1484"/>
    <w:link w:val="1482"/>
    <w:qFormat/>
    <w:pPr>
      <w:keepLines/>
      <w:keepNext/>
      <w:outlineLvl w:val="3"/>
    </w:pPr>
    <w:rPr>
      <w:rFonts w:ascii="Arial" w:hAnsi="Arial"/>
      <w:b/>
      <w:sz w:val="24"/>
      <w:szCs w:val="20"/>
    </w:rPr>
  </w:style>
  <w:style w:type="paragraph" w:styleId="1484">
    <w:name w:val="正文_167"/>
    <w:next w:val="1484"/>
    <w:link w:val="1013"/>
    <w:qFormat/>
    <w:pPr>
      <w:jc w:val="both"/>
      <w:widowControl w:val="off"/>
    </w:pPr>
    <w:rPr>
      <w:rFonts w:ascii="Calibri" w:hAnsi="Calibri"/>
      <w:sz w:val="21"/>
      <w:szCs w:val="22"/>
      <w:lang w:val="en-US" w:eastAsia="zh-CN" w:bidi="ar-SA"/>
    </w:rPr>
  </w:style>
  <w:style w:type="character" w:styleId="1485">
    <w:name w:val="标题 4 Char_51"/>
    <w:next w:val="1485"/>
    <w:link w:val="1486"/>
    <w:qFormat/>
    <w:rPr>
      <w:rFonts w:ascii="Arial" w:hAnsi="Arial"/>
      <w:b/>
      <w:sz w:val="24"/>
    </w:rPr>
  </w:style>
  <w:style w:type="paragraph" w:styleId="1486">
    <w:name w:val="标题 4_51"/>
    <w:basedOn w:val="1487"/>
    <w:next w:val="1487"/>
    <w:link w:val="1485"/>
    <w:qFormat/>
    <w:pPr>
      <w:keepLines/>
      <w:keepNext/>
      <w:outlineLvl w:val="3"/>
    </w:pPr>
    <w:rPr>
      <w:rFonts w:ascii="Arial" w:hAnsi="Arial"/>
      <w:b/>
      <w:sz w:val="24"/>
      <w:szCs w:val="20"/>
    </w:rPr>
  </w:style>
  <w:style w:type="paragraph" w:styleId="1487">
    <w:name w:val="正文_370"/>
    <w:next w:val="1487"/>
    <w:link w:val="1013"/>
    <w:qFormat/>
    <w:pPr>
      <w:jc w:val="both"/>
      <w:widowControl w:val="off"/>
    </w:pPr>
    <w:rPr>
      <w:rFonts w:ascii="Calibri" w:hAnsi="Calibri"/>
      <w:sz w:val="21"/>
      <w:szCs w:val="22"/>
      <w:lang w:val="en-US" w:eastAsia="zh-CN" w:bidi="ar-SA"/>
    </w:rPr>
  </w:style>
  <w:style w:type="character" w:styleId="1488">
    <w:name w:val="标题 4 Char_44"/>
    <w:next w:val="1488"/>
    <w:link w:val="1489"/>
    <w:qFormat/>
    <w:rPr>
      <w:rFonts w:ascii="Arial" w:hAnsi="Arial"/>
      <w:b/>
      <w:sz w:val="24"/>
    </w:rPr>
  </w:style>
  <w:style w:type="paragraph" w:styleId="1489">
    <w:name w:val="标题 4_44"/>
    <w:basedOn w:val="1490"/>
    <w:next w:val="1490"/>
    <w:link w:val="1488"/>
    <w:qFormat/>
    <w:pPr>
      <w:keepLines/>
      <w:keepNext/>
      <w:outlineLvl w:val="3"/>
    </w:pPr>
    <w:rPr>
      <w:rFonts w:ascii="Arial" w:hAnsi="Arial"/>
      <w:b/>
      <w:sz w:val="24"/>
      <w:szCs w:val="20"/>
    </w:rPr>
  </w:style>
  <w:style w:type="paragraph" w:styleId="1490">
    <w:name w:val="正文_327"/>
    <w:next w:val="1490"/>
    <w:link w:val="1013"/>
    <w:qFormat/>
    <w:pPr>
      <w:jc w:val="both"/>
      <w:widowControl w:val="off"/>
    </w:pPr>
    <w:rPr>
      <w:rFonts w:ascii="Calibri" w:hAnsi="Calibri"/>
      <w:sz w:val="21"/>
      <w:szCs w:val="22"/>
      <w:lang w:val="en-US" w:eastAsia="zh-CN" w:bidi="ar-SA"/>
    </w:rPr>
  </w:style>
  <w:style w:type="character" w:styleId="1491">
    <w:name w:val="标题 4 Char_58"/>
    <w:next w:val="1491"/>
    <w:link w:val="1492"/>
    <w:qFormat/>
    <w:rPr>
      <w:rFonts w:ascii="Arial" w:hAnsi="Arial"/>
      <w:b/>
      <w:sz w:val="24"/>
    </w:rPr>
  </w:style>
  <w:style w:type="paragraph" w:styleId="1492">
    <w:name w:val="标题 4_58"/>
    <w:basedOn w:val="1493"/>
    <w:next w:val="1493"/>
    <w:link w:val="1491"/>
    <w:qFormat/>
    <w:pPr>
      <w:keepLines/>
      <w:keepNext/>
      <w:outlineLvl w:val="3"/>
    </w:pPr>
    <w:rPr>
      <w:rFonts w:ascii="Arial" w:hAnsi="Arial"/>
      <w:b/>
      <w:sz w:val="24"/>
      <w:szCs w:val="20"/>
    </w:rPr>
  </w:style>
  <w:style w:type="paragraph" w:styleId="1493">
    <w:name w:val="正文_405"/>
    <w:next w:val="1493"/>
    <w:link w:val="1013"/>
    <w:qFormat/>
    <w:pPr>
      <w:jc w:val="both"/>
      <w:widowControl w:val="off"/>
    </w:pPr>
    <w:rPr>
      <w:rFonts w:ascii="Calibri" w:hAnsi="Calibri"/>
      <w:sz w:val="21"/>
      <w:szCs w:val="22"/>
      <w:lang w:val="en-US" w:eastAsia="zh-CN" w:bidi="ar-SA"/>
    </w:rPr>
  </w:style>
  <w:style w:type="character" w:styleId="1494">
    <w:name w:val="CODE"/>
    <w:next w:val="1494"/>
    <w:link w:val="1013"/>
    <w:qFormat/>
    <w:rPr>
      <w:rFonts w:ascii="Courier New" w:hAnsi="Courier New"/>
      <w:sz w:val="20"/>
    </w:rPr>
  </w:style>
  <w:style w:type="character" w:styleId="1495">
    <w:name w:val="标题 4 Char_43"/>
    <w:next w:val="1495"/>
    <w:link w:val="1496"/>
    <w:qFormat/>
    <w:rPr>
      <w:rFonts w:ascii="Arial" w:hAnsi="Arial"/>
      <w:b/>
      <w:sz w:val="24"/>
    </w:rPr>
  </w:style>
  <w:style w:type="paragraph" w:styleId="1496">
    <w:name w:val="标题 4_43"/>
    <w:basedOn w:val="1497"/>
    <w:next w:val="1497"/>
    <w:link w:val="1495"/>
    <w:qFormat/>
    <w:pPr>
      <w:keepLines/>
      <w:keepNext/>
      <w:outlineLvl w:val="3"/>
    </w:pPr>
    <w:rPr>
      <w:rFonts w:ascii="Arial" w:hAnsi="Arial"/>
      <w:b/>
      <w:sz w:val="24"/>
      <w:szCs w:val="20"/>
    </w:rPr>
  </w:style>
  <w:style w:type="paragraph" w:styleId="1497">
    <w:name w:val="正文_301"/>
    <w:next w:val="1497"/>
    <w:link w:val="1013"/>
    <w:qFormat/>
    <w:pPr>
      <w:jc w:val="both"/>
      <w:widowControl w:val="off"/>
    </w:pPr>
    <w:rPr>
      <w:rFonts w:ascii="Calibri" w:hAnsi="Calibri"/>
      <w:sz w:val="21"/>
      <w:szCs w:val="22"/>
      <w:lang w:val="en-US" w:eastAsia="zh-CN" w:bidi="ar-SA"/>
    </w:rPr>
  </w:style>
  <w:style w:type="character" w:styleId="1498">
    <w:name w:val="标题 4 Char_62"/>
    <w:next w:val="1498"/>
    <w:link w:val="1499"/>
    <w:qFormat/>
    <w:rPr>
      <w:rFonts w:ascii="Arial" w:hAnsi="Arial"/>
      <w:b/>
      <w:sz w:val="24"/>
    </w:rPr>
  </w:style>
  <w:style w:type="paragraph" w:styleId="1499">
    <w:name w:val="标题 4_62"/>
    <w:basedOn w:val="1500"/>
    <w:next w:val="1500"/>
    <w:link w:val="1498"/>
    <w:qFormat/>
    <w:pPr>
      <w:keepLines/>
      <w:keepNext/>
      <w:outlineLvl w:val="3"/>
    </w:pPr>
    <w:rPr>
      <w:rFonts w:ascii="Arial" w:hAnsi="Arial"/>
      <w:b/>
      <w:sz w:val="24"/>
      <w:szCs w:val="20"/>
    </w:rPr>
  </w:style>
  <w:style w:type="paragraph" w:styleId="1500">
    <w:name w:val="正文_425"/>
    <w:next w:val="1500"/>
    <w:link w:val="1013"/>
    <w:qFormat/>
    <w:pPr>
      <w:jc w:val="both"/>
      <w:widowControl w:val="off"/>
    </w:pPr>
    <w:rPr>
      <w:rFonts w:ascii="Calibri" w:hAnsi="Calibri"/>
      <w:sz w:val="21"/>
      <w:szCs w:val="22"/>
      <w:lang w:val="en-US" w:eastAsia="zh-CN" w:bidi="ar-SA"/>
    </w:rPr>
  </w:style>
  <w:style w:type="character" w:styleId="1501">
    <w:name w:val="标题 4 Char_41"/>
    <w:next w:val="1501"/>
    <w:link w:val="1502"/>
    <w:qFormat/>
    <w:rPr>
      <w:rFonts w:ascii="Arial" w:hAnsi="Arial"/>
      <w:b/>
      <w:sz w:val="24"/>
    </w:rPr>
  </w:style>
  <w:style w:type="paragraph" w:styleId="1502">
    <w:name w:val="标题 4_41"/>
    <w:basedOn w:val="1503"/>
    <w:next w:val="1503"/>
    <w:link w:val="1501"/>
    <w:qFormat/>
    <w:pPr>
      <w:keepLines/>
      <w:keepNext/>
      <w:outlineLvl w:val="3"/>
    </w:pPr>
    <w:rPr>
      <w:rFonts w:ascii="Arial" w:hAnsi="Arial"/>
      <w:b/>
      <w:sz w:val="24"/>
      <w:szCs w:val="20"/>
    </w:rPr>
  </w:style>
  <w:style w:type="paragraph" w:styleId="1503">
    <w:name w:val="正文_274"/>
    <w:next w:val="1503"/>
    <w:link w:val="1013"/>
    <w:qFormat/>
    <w:pPr>
      <w:jc w:val="both"/>
      <w:widowControl w:val="off"/>
    </w:pPr>
    <w:rPr>
      <w:rFonts w:ascii="Calibri" w:hAnsi="Calibri"/>
      <w:sz w:val="21"/>
      <w:szCs w:val="22"/>
      <w:lang w:val="en-US" w:eastAsia="zh-CN" w:bidi="ar-SA"/>
    </w:rPr>
  </w:style>
  <w:style w:type="character" w:styleId="1504">
    <w:name w:val="标题 4 Char_11"/>
    <w:next w:val="1504"/>
    <w:link w:val="1505"/>
    <w:qFormat/>
    <w:rPr>
      <w:rFonts w:ascii="Arial" w:hAnsi="Arial"/>
      <w:b/>
      <w:sz w:val="24"/>
    </w:rPr>
  </w:style>
  <w:style w:type="paragraph" w:styleId="1505">
    <w:name w:val="标题 4_11"/>
    <w:basedOn w:val="1506"/>
    <w:next w:val="1506"/>
    <w:link w:val="1504"/>
    <w:qFormat/>
    <w:pPr>
      <w:keepLines/>
      <w:keepNext/>
      <w:outlineLvl w:val="3"/>
    </w:pPr>
    <w:rPr>
      <w:rFonts w:ascii="Arial" w:hAnsi="Arial"/>
      <w:b/>
      <w:sz w:val="24"/>
      <w:szCs w:val="20"/>
    </w:rPr>
  </w:style>
  <w:style w:type="paragraph" w:styleId="1506">
    <w:name w:val="正文_133"/>
    <w:next w:val="1506"/>
    <w:link w:val="1013"/>
    <w:qFormat/>
    <w:pPr>
      <w:jc w:val="both"/>
      <w:widowControl w:val="off"/>
    </w:pPr>
    <w:rPr>
      <w:rFonts w:ascii="Calibri" w:hAnsi="Calibri"/>
      <w:sz w:val="21"/>
      <w:szCs w:val="22"/>
      <w:lang w:val="en-US" w:eastAsia="zh-CN" w:bidi="ar-SA"/>
    </w:rPr>
  </w:style>
  <w:style w:type="character" w:styleId="1507">
    <w:name w:val="标题 4 Char_46"/>
    <w:next w:val="1507"/>
    <w:link w:val="1508"/>
    <w:qFormat/>
    <w:rPr>
      <w:rFonts w:ascii="Arial" w:hAnsi="Arial"/>
      <w:b/>
      <w:sz w:val="24"/>
    </w:rPr>
  </w:style>
  <w:style w:type="paragraph" w:styleId="1508">
    <w:name w:val="标题 4_46"/>
    <w:basedOn w:val="1509"/>
    <w:next w:val="1509"/>
    <w:link w:val="1507"/>
    <w:qFormat/>
    <w:pPr>
      <w:keepLines/>
      <w:keepNext/>
      <w:outlineLvl w:val="3"/>
    </w:pPr>
    <w:rPr>
      <w:rFonts w:ascii="Arial" w:hAnsi="Arial"/>
      <w:b/>
      <w:sz w:val="24"/>
      <w:szCs w:val="20"/>
    </w:rPr>
  </w:style>
  <w:style w:type="paragraph" w:styleId="1509">
    <w:name w:val="正文_346"/>
    <w:next w:val="1509"/>
    <w:link w:val="1013"/>
    <w:qFormat/>
    <w:pPr>
      <w:jc w:val="both"/>
      <w:widowControl w:val="off"/>
    </w:pPr>
    <w:rPr>
      <w:rFonts w:ascii="Calibri" w:hAnsi="Calibri"/>
      <w:sz w:val="21"/>
      <w:szCs w:val="22"/>
      <w:lang w:val="en-US" w:eastAsia="zh-CN" w:bidi="ar-SA"/>
    </w:rPr>
  </w:style>
  <w:style w:type="character" w:styleId="1510">
    <w:name w:val="标题 4 Char_36"/>
    <w:next w:val="1510"/>
    <w:link w:val="1511"/>
    <w:qFormat/>
    <w:rPr>
      <w:rFonts w:ascii="Arial" w:hAnsi="Arial"/>
      <w:b/>
      <w:sz w:val="24"/>
    </w:rPr>
  </w:style>
  <w:style w:type="paragraph" w:styleId="1511">
    <w:name w:val="标题 4_36"/>
    <w:basedOn w:val="1512"/>
    <w:next w:val="1512"/>
    <w:link w:val="1510"/>
    <w:qFormat/>
    <w:pPr>
      <w:keepLines/>
      <w:keepNext/>
      <w:outlineLvl w:val="3"/>
    </w:pPr>
    <w:rPr>
      <w:rFonts w:ascii="Arial" w:hAnsi="Arial"/>
      <w:b/>
      <w:sz w:val="24"/>
      <w:szCs w:val="20"/>
    </w:rPr>
  </w:style>
  <w:style w:type="paragraph" w:styleId="1512">
    <w:name w:val="正文_243"/>
    <w:next w:val="1512"/>
    <w:link w:val="1013"/>
    <w:qFormat/>
    <w:pPr>
      <w:jc w:val="both"/>
      <w:widowControl w:val="off"/>
    </w:pPr>
    <w:rPr>
      <w:rFonts w:ascii="Calibri" w:hAnsi="Calibri"/>
      <w:sz w:val="21"/>
      <w:szCs w:val="22"/>
      <w:lang w:val="en-US" w:eastAsia="zh-CN" w:bidi="ar-SA"/>
    </w:rPr>
  </w:style>
  <w:style w:type="character" w:styleId="1513">
    <w:name w:val="标题 4 Char_6"/>
    <w:next w:val="1513"/>
    <w:link w:val="1514"/>
    <w:qFormat/>
    <w:rPr>
      <w:rFonts w:ascii="Arial" w:hAnsi="Arial"/>
      <w:b/>
      <w:sz w:val="24"/>
    </w:rPr>
  </w:style>
  <w:style w:type="paragraph" w:styleId="1514">
    <w:name w:val="标题 4_6"/>
    <w:basedOn w:val="1515"/>
    <w:next w:val="1515"/>
    <w:link w:val="1513"/>
    <w:qFormat/>
    <w:pPr>
      <w:keepLines/>
      <w:keepNext/>
      <w:outlineLvl w:val="3"/>
    </w:pPr>
    <w:rPr>
      <w:rFonts w:ascii="Arial" w:hAnsi="Arial"/>
      <w:b/>
      <w:sz w:val="24"/>
      <w:szCs w:val="20"/>
    </w:rPr>
  </w:style>
  <w:style w:type="paragraph" w:styleId="1515">
    <w:name w:val="正文_100"/>
    <w:next w:val="1515"/>
    <w:link w:val="1013"/>
    <w:qFormat/>
    <w:pPr>
      <w:jc w:val="both"/>
      <w:widowControl w:val="off"/>
    </w:pPr>
    <w:rPr>
      <w:rFonts w:ascii="Calibri" w:hAnsi="Calibri"/>
      <w:sz w:val="21"/>
      <w:szCs w:val="22"/>
      <w:lang w:val="en-US" w:eastAsia="zh-CN" w:bidi="ar-SA"/>
    </w:rPr>
  </w:style>
  <w:style w:type="character" w:styleId="1516">
    <w:name w:val="标题 3 Char_7"/>
    <w:next w:val="1516"/>
    <w:link w:val="1517"/>
    <w:qFormat/>
    <w:rPr>
      <w:rFonts w:ascii="Calibri" w:hAnsi="Calibri" w:cs="Arial"/>
      <w:b/>
      <w:sz w:val="28"/>
    </w:rPr>
  </w:style>
  <w:style w:type="paragraph" w:styleId="1517">
    <w:name w:val="标题 3_7"/>
    <w:basedOn w:val="1518"/>
    <w:next w:val="1518"/>
    <w:link w:val="1516"/>
    <w:qFormat/>
    <w:pPr>
      <w:keepLines/>
      <w:keepNext/>
      <w:spacing w:before="120" w:after="120" w:line="360" w:lineRule="auto"/>
      <w:outlineLvl w:val="2"/>
    </w:pPr>
    <w:rPr>
      <w:rFonts w:cs="Arial"/>
      <w:b/>
      <w:sz w:val="28"/>
      <w:szCs w:val="20"/>
    </w:rPr>
  </w:style>
  <w:style w:type="paragraph" w:styleId="1518">
    <w:name w:val="正文_174"/>
    <w:next w:val="1518"/>
    <w:link w:val="1013"/>
    <w:qFormat/>
    <w:pPr>
      <w:jc w:val="both"/>
      <w:widowControl w:val="off"/>
    </w:pPr>
    <w:rPr>
      <w:rFonts w:ascii="Calibri" w:hAnsi="Calibri"/>
      <w:sz w:val="21"/>
      <w:szCs w:val="22"/>
      <w:lang w:val="en-US" w:eastAsia="zh-CN" w:bidi="ar-SA"/>
    </w:rPr>
  </w:style>
  <w:style w:type="character" w:styleId="1519">
    <w:name w:val="标题 4 Char_56"/>
    <w:next w:val="1519"/>
    <w:link w:val="1520"/>
    <w:qFormat/>
    <w:rPr>
      <w:rFonts w:ascii="Arial" w:hAnsi="Arial"/>
      <w:b/>
      <w:sz w:val="24"/>
    </w:rPr>
  </w:style>
  <w:style w:type="paragraph" w:styleId="1520">
    <w:name w:val="标题 4_56"/>
    <w:basedOn w:val="1521"/>
    <w:next w:val="1521"/>
    <w:link w:val="1519"/>
    <w:qFormat/>
    <w:pPr>
      <w:keepLines/>
      <w:keepNext/>
      <w:outlineLvl w:val="3"/>
    </w:pPr>
    <w:rPr>
      <w:rFonts w:ascii="Arial" w:hAnsi="Arial"/>
      <w:b/>
      <w:sz w:val="24"/>
      <w:szCs w:val="20"/>
    </w:rPr>
  </w:style>
  <w:style w:type="paragraph" w:styleId="1521">
    <w:name w:val="正文_395"/>
    <w:next w:val="1521"/>
    <w:link w:val="1013"/>
    <w:qFormat/>
    <w:pPr>
      <w:jc w:val="both"/>
      <w:widowControl w:val="off"/>
    </w:pPr>
    <w:rPr>
      <w:rFonts w:ascii="Calibri" w:hAnsi="Calibri"/>
      <w:sz w:val="21"/>
      <w:szCs w:val="22"/>
      <w:lang w:val="en-US" w:eastAsia="zh-CN" w:bidi="ar-SA"/>
    </w:rPr>
  </w:style>
  <w:style w:type="character" w:styleId="1522">
    <w:name w:val="标题 4 Char_22"/>
    <w:next w:val="1522"/>
    <w:link w:val="1523"/>
    <w:qFormat/>
    <w:rPr>
      <w:rFonts w:ascii="Arial" w:hAnsi="Arial"/>
      <w:b/>
      <w:sz w:val="24"/>
    </w:rPr>
  </w:style>
  <w:style w:type="paragraph" w:styleId="1523">
    <w:name w:val="标题 4_22"/>
    <w:basedOn w:val="1524"/>
    <w:next w:val="1524"/>
    <w:link w:val="1522"/>
    <w:qFormat/>
    <w:pPr>
      <w:keepLines/>
      <w:keepNext/>
      <w:outlineLvl w:val="3"/>
    </w:pPr>
    <w:rPr>
      <w:rFonts w:ascii="Arial" w:hAnsi="Arial"/>
      <w:b/>
      <w:sz w:val="24"/>
      <w:szCs w:val="20"/>
    </w:rPr>
  </w:style>
  <w:style w:type="paragraph" w:styleId="1524">
    <w:name w:val="正文_178"/>
    <w:next w:val="1524"/>
    <w:link w:val="1013"/>
    <w:qFormat/>
    <w:pPr>
      <w:jc w:val="both"/>
      <w:widowControl w:val="off"/>
    </w:pPr>
    <w:rPr>
      <w:rFonts w:ascii="Calibri" w:hAnsi="Calibri"/>
      <w:sz w:val="21"/>
      <w:szCs w:val="22"/>
      <w:lang w:val="en-US" w:eastAsia="zh-CN" w:bidi="ar-SA"/>
    </w:rPr>
  </w:style>
  <w:style w:type="character" w:styleId="1525">
    <w:name w:val="标题 3 Char_5"/>
    <w:next w:val="1525"/>
    <w:link w:val="1526"/>
    <w:qFormat/>
    <w:rPr>
      <w:rFonts w:ascii="Calibri" w:hAnsi="Calibri" w:cs="Arial"/>
      <w:b/>
      <w:sz w:val="28"/>
    </w:rPr>
  </w:style>
  <w:style w:type="paragraph" w:styleId="1526">
    <w:name w:val="标题 3_5"/>
    <w:basedOn w:val="1527"/>
    <w:next w:val="1527"/>
    <w:link w:val="1525"/>
    <w:qFormat/>
    <w:pPr>
      <w:keepLines/>
      <w:keepNext/>
      <w:spacing w:before="120" w:after="120" w:line="360" w:lineRule="auto"/>
      <w:outlineLvl w:val="2"/>
    </w:pPr>
    <w:rPr>
      <w:rFonts w:cs="Arial"/>
      <w:b/>
      <w:sz w:val="28"/>
      <w:szCs w:val="20"/>
    </w:rPr>
  </w:style>
  <w:style w:type="paragraph" w:styleId="1527">
    <w:name w:val="正文_158"/>
    <w:next w:val="1527"/>
    <w:link w:val="1013"/>
    <w:qFormat/>
    <w:pPr>
      <w:jc w:val="both"/>
      <w:widowControl w:val="off"/>
    </w:pPr>
    <w:rPr>
      <w:rFonts w:ascii="Calibri" w:hAnsi="Calibri"/>
      <w:sz w:val="21"/>
      <w:szCs w:val="22"/>
      <w:lang w:val="en-US" w:eastAsia="zh-CN" w:bidi="ar-SA"/>
    </w:rPr>
  </w:style>
  <w:style w:type="character" w:styleId="1528">
    <w:name w:val="Char Char3"/>
    <w:next w:val="1528"/>
    <w:link w:val="1013"/>
    <w:qFormat/>
    <w:rPr>
      <w:rFonts w:ascii="黑体" w:hAnsi="宋体" w:eastAsia="黑体" w:cs="Arial"/>
      <w:b/>
      <w:bCs/>
      <w:sz w:val="24"/>
      <w:szCs w:val="24"/>
      <w:lang w:val="en-US" w:eastAsia="zh-CN" w:bidi="ar-SA"/>
    </w:rPr>
  </w:style>
  <w:style w:type="character" w:styleId="1529">
    <w:name w:val="标题 4 Char_61"/>
    <w:next w:val="1529"/>
    <w:link w:val="1530"/>
    <w:qFormat/>
    <w:rPr>
      <w:rFonts w:ascii="Arial" w:hAnsi="Arial"/>
      <w:b/>
      <w:sz w:val="24"/>
    </w:rPr>
  </w:style>
  <w:style w:type="paragraph" w:styleId="1530">
    <w:name w:val="标题 4_61"/>
    <w:basedOn w:val="1531"/>
    <w:next w:val="1531"/>
    <w:link w:val="1529"/>
    <w:qFormat/>
    <w:pPr>
      <w:keepLines/>
      <w:keepNext/>
      <w:outlineLvl w:val="3"/>
    </w:pPr>
    <w:rPr>
      <w:rFonts w:ascii="Arial" w:hAnsi="Arial"/>
      <w:b/>
      <w:sz w:val="24"/>
      <w:szCs w:val="20"/>
    </w:rPr>
  </w:style>
  <w:style w:type="paragraph" w:styleId="1531">
    <w:name w:val="正文_421"/>
    <w:next w:val="1531"/>
    <w:link w:val="1013"/>
    <w:qFormat/>
    <w:pPr>
      <w:jc w:val="both"/>
      <w:widowControl w:val="off"/>
    </w:pPr>
    <w:rPr>
      <w:rFonts w:ascii="Calibri" w:hAnsi="Calibri"/>
      <w:sz w:val="21"/>
      <w:szCs w:val="22"/>
      <w:lang w:val="en-US" w:eastAsia="zh-CN" w:bidi="ar-SA"/>
    </w:rPr>
  </w:style>
  <w:style w:type="character" w:styleId="1532">
    <w:name w:val="标题 4 Char_45"/>
    <w:next w:val="1532"/>
    <w:link w:val="1533"/>
    <w:qFormat/>
    <w:rPr>
      <w:rFonts w:ascii="Arial" w:hAnsi="Arial"/>
      <w:b/>
      <w:sz w:val="24"/>
    </w:rPr>
  </w:style>
  <w:style w:type="paragraph" w:styleId="1533">
    <w:name w:val="标题 4_45"/>
    <w:basedOn w:val="1534"/>
    <w:next w:val="1534"/>
    <w:link w:val="1532"/>
    <w:qFormat/>
    <w:pPr>
      <w:keepLines/>
      <w:keepNext/>
      <w:outlineLvl w:val="3"/>
    </w:pPr>
    <w:rPr>
      <w:rFonts w:ascii="Arial" w:hAnsi="Arial"/>
      <w:b/>
      <w:sz w:val="24"/>
      <w:szCs w:val="20"/>
    </w:rPr>
  </w:style>
  <w:style w:type="paragraph" w:styleId="1534">
    <w:name w:val="正文_344"/>
    <w:next w:val="1534"/>
    <w:link w:val="1013"/>
    <w:qFormat/>
    <w:pPr>
      <w:jc w:val="both"/>
      <w:widowControl w:val="off"/>
    </w:pPr>
    <w:rPr>
      <w:rFonts w:ascii="Calibri" w:hAnsi="Calibri"/>
      <w:sz w:val="21"/>
      <w:szCs w:val="22"/>
      <w:lang w:val="en-US" w:eastAsia="zh-CN" w:bidi="ar-SA"/>
    </w:rPr>
  </w:style>
  <w:style w:type="character" w:styleId="1535">
    <w:name w:val="标题 4 Char_35"/>
    <w:next w:val="1535"/>
    <w:link w:val="1536"/>
    <w:qFormat/>
    <w:rPr>
      <w:rFonts w:ascii="Arial" w:hAnsi="Arial"/>
      <w:b/>
      <w:sz w:val="24"/>
    </w:rPr>
  </w:style>
  <w:style w:type="paragraph" w:styleId="1536">
    <w:name w:val="标题 4_35"/>
    <w:basedOn w:val="1537"/>
    <w:next w:val="1537"/>
    <w:link w:val="1535"/>
    <w:qFormat/>
    <w:pPr>
      <w:keepLines/>
      <w:keepNext/>
      <w:outlineLvl w:val="3"/>
    </w:pPr>
    <w:rPr>
      <w:rFonts w:ascii="Arial" w:hAnsi="Arial"/>
      <w:b/>
      <w:sz w:val="24"/>
      <w:szCs w:val="20"/>
    </w:rPr>
  </w:style>
  <w:style w:type="paragraph" w:styleId="1537">
    <w:name w:val="正文_239"/>
    <w:next w:val="1537"/>
    <w:link w:val="1013"/>
    <w:qFormat/>
    <w:pPr>
      <w:jc w:val="both"/>
      <w:widowControl w:val="off"/>
    </w:pPr>
    <w:rPr>
      <w:rFonts w:ascii="Calibri" w:hAnsi="Calibri"/>
      <w:sz w:val="21"/>
      <w:szCs w:val="22"/>
      <w:lang w:val="en-US" w:eastAsia="zh-CN" w:bidi="ar-SA"/>
    </w:rPr>
  </w:style>
  <w:style w:type="character" w:styleId="1538">
    <w:name w:val="Variable"/>
    <w:next w:val="1538"/>
    <w:link w:val="1013"/>
    <w:qFormat/>
    <w:rPr>
      <w:i/>
    </w:rPr>
  </w:style>
  <w:style w:type="character" w:styleId="1539">
    <w:name w:val="标题 3 Char_0_0"/>
    <w:next w:val="1539"/>
    <w:link w:val="1540"/>
    <w:qFormat/>
    <w:rPr>
      <w:rFonts w:ascii="Calibri" w:hAnsi="Calibri" w:cs="Arial"/>
      <w:b/>
      <w:sz w:val="28"/>
    </w:rPr>
  </w:style>
  <w:style w:type="paragraph" w:styleId="1540">
    <w:name w:val="标题 3_0_0"/>
    <w:basedOn w:val="1541"/>
    <w:next w:val="1541"/>
    <w:link w:val="1539"/>
    <w:qFormat/>
    <w:pPr>
      <w:keepLines/>
      <w:keepNext/>
      <w:spacing w:before="120" w:after="120" w:line="360" w:lineRule="auto"/>
      <w:outlineLvl w:val="2"/>
    </w:pPr>
    <w:rPr>
      <w:rFonts w:cs="Arial"/>
      <w:b/>
      <w:sz w:val="28"/>
      <w:szCs w:val="20"/>
    </w:rPr>
  </w:style>
  <w:style w:type="paragraph" w:styleId="1541">
    <w:name w:val="正文_81"/>
    <w:next w:val="1541"/>
    <w:link w:val="1013"/>
    <w:qFormat/>
    <w:pPr>
      <w:jc w:val="both"/>
      <w:widowControl w:val="off"/>
    </w:pPr>
    <w:rPr>
      <w:rFonts w:ascii="Calibri" w:hAnsi="Calibri"/>
      <w:sz w:val="21"/>
      <w:szCs w:val="22"/>
      <w:lang w:val="en-US" w:eastAsia="zh-CN" w:bidi="ar-SA"/>
    </w:rPr>
  </w:style>
  <w:style w:type="character" w:styleId="1542">
    <w:name w:val="批注文字 Char2"/>
    <w:next w:val="1542"/>
    <w:link w:val="1013"/>
    <w:uiPriority w:val="99"/>
    <w:qFormat/>
    <w:rPr>
      <w:rFonts w:eastAsia="宋体"/>
      <w:sz w:val="24"/>
      <w:szCs w:val="24"/>
    </w:rPr>
  </w:style>
  <w:style w:type="character" w:styleId="1543">
    <w:name w:val="标题 4 Char_15"/>
    <w:next w:val="1543"/>
    <w:link w:val="1544"/>
    <w:qFormat/>
    <w:rPr>
      <w:rFonts w:ascii="Arial" w:hAnsi="Arial"/>
      <w:b/>
      <w:sz w:val="24"/>
    </w:rPr>
  </w:style>
  <w:style w:type="paragraph" w:styleId="1544">
    <w:name w:val="标题 4_15"/>
    <w:basedOn w:val="1545"/>
    <w:next w:val="1545"/>
    <w:link w:val="1543"/>
    <w:qFormat/>
    <w:pPr>
      <w:keepLines/>
      <w:keepNext/>
      <w:outlineLvl w:val="3"/>
    </w:pPr>
    <w:rPr>
      <w:rFonts w:ascii="Arial" w:hAnsi="Arial"/>
      <w:b/>
      <w:sz w:val="24"/>
      <w:szCs w:val="20"/>
    </w:rPr>
  </w:style>
  <w:style w:type="paragraph" w:styleId="1545">
    <w:name w:val="正文_152"/>
    <w:next w:val="1545"/>
    <w:link w:val="1013"/>
    <w:qFormat/>
    <w:pPr>
      <w:jc w:val="both"/>
      <w:widowControl w:val="off"/>
    </w:pPr>
    <w:rPr>
      <w:rFonts w:ascii="Calibri" w:hAnsi="Calibri"/>
      <w:sz w:val="21"/>
      <w:szCs w:val="22"/>
      <w:lang w:val="en-US" w:eastAsia="zh-CN" w:bidi="ar-SA"/>
    </w:rPr>
  </w:style>
  <w:style w:type="character" w:styleId="1546">
    <w:name w:val="标题 3 Char_0"/>
    <w:next w:val="1546"/>
    <w:link w:val="1547"/>
    <w:qFormat/>
    <w:rPr>
      <w:rFonts w:ascii="Calibri" w:hAnsi="Calibri" w:cs="Arial"/>
      <w:b/>
      <w:sz w:val="28"/>
    </w:rPr>
  </w:style>
  <w:style w:type="paragraph" w:styleId="1547">
    <w:name w:val="标题 3_0"/>
    <w:basedOn w:val="1548"/>
    <w:next w:val="1548"/>
    <w:link w:val="1546"/>
    <w:qFormat/>
    <w:pPr>
      <w:keepLines/>
      <w:keepNext/>
      <w:spacing w:before="120" w:after="120" w:line="360" w:lineRule="auto"/>
      <w:outlineLvl w:val="2"/>
    </w:pPr>
    <w:rPr>
      <w:rFonts w:cs="Arial"/>
      <w:b/>
      <w:sz w:val="28"/>
      <w:szCs w:val="20"/>
    </w:rPr>
  </w:style>
  <w:style w:type="paragraph" w:styleId="1548">
    <w:name w:val="正文_0_3"/>
    <w:next w:val="1548"/>
    <w:link w:val="1013"/>
    <w:qFormat/>
    <w:pPr>
      <w:jc w:val="both"/>
      <w:widowControl w:val="off"/>
    </w:pPr>
    <w:rPr>
      <w:rFonts w:ascii="Calibri" w:hAnsi="Calibri"/>
      <w:sz w:val="21"/>
      <w:szCs w:val="22"/>
      <w:lang w:val="en-US" w:eastAsia="zh-CN" w:bidi="ar-SA"/>
    </w:rPr>
  </w:style>
  <w:style w:type="character" w:styleId="1549">
    <w:name w:val="标题 4 Char_42"/>
    <w:next w:val="1549"/>
    <w:link w:val="1550"/>
    <w:qFormat/>
    <w:rPr>
      <w:rFonts w:ascii="Arial" w:hAnsi="Arial"/>
      <w:b/>
      <w:sz w:val="24"/>
    </w:rPr>
  </w:style>
  <w:style w:type="paragraph" w:styleId="1550">
    <w:name w:val="标题 4_42"/>
    <w:basedOn w:val="1551"/>
    <w:next w:val="1551"/>
    <w:link w:val="1549"/>
    <w:qFormat/>
    <w:pPr>
      <w:keepLines/>
      <w:keepNext/>
      <w:outlineLvl w:val="3"/>
    </w:pPr>
    <w:rPr>
      <w:rFonts w:ascii="Arial" w:hAnsi="Arial"/>
      <w:b/>
      <w:sz w:val="24"/>
      <w:szCs w:val="20"/>
    </w:rPr>
  </w:style>
  <w:style w:type="paragraph" w:styleId="1551">
    <w:name w:val="正文_280"/>
    <w:next w:val="1551"/>
    <w:link w:val="1013"/>
    <w:qFormat/>
    <w:pPr>
      <w:jc w:val="both"/>
      <w:widowControl w:val="off"/>
    </w:pPr>
    <w:rPr>
      <w:rFonts w:ascii="Calibri" w:hAnsi="Calibri"/>
      <w:sz w:val="21"/>
      <w:szCs w:val="22"/>
      <w:lang w:val="en-US" w:eastAsia="zh-CN" w:bidi="ar-SA"/>
    </w:rPr>
  </w:style>
  <w:style w:type="character" w:styleId="1552">
    <w:name w:val="Char Char211"/>
    <w:next w:val="1552"/>
    <w:link w:val="1013"/>
    <w:qFormat/>
    <w:rPr>
      <w:rFonts w:hint="eastAsia" w:ascii="黑体" w:hAnsi="宋体" w:eastAsia="黑体" w:cs="Arial"/>
      <w:b/>
      <w:bCs/>
      <w:sz w:val="30"/>
      <w:szCs w:val="24"/>
    </w:rPr>
  </w:style>
  <w:style w:type="character" w:styleId="1553">
    <w:name w:val="标题 4 Char_49"/>
    <w:next w:val="1553"/>
    <w:link w:val="1554"/>
    <w:qFormat/>
    <w:rPr>
      <w:rFonts w:ascii="Arial" w:hAnsi="Arial"/>
      <w:b/>
      <w:sz w:val="24"/>
    </w:rPr>
  </w:style>
  <w:style w:type="paragraph" w:styleId="1554">
    <w:name w:val="标题 4_49"/>
    <w:basedOn w:val="1555"/>
    <w:next w:val="1555"/>
    <w:link w:val="1553"/>
    <w:qFormat/>
    <w:pPr>
      <w:keepLines/>
      <w:keepNext/>
      <w:outlineLvl w:val="3"/>
    </w:pPr>
    <w:rPr>
      <w:rFonts w:ascii="Arial" w:hAnsi="Arial"/>
      <w:b/>
      <w:sz w:val="24"/>
      <w:szCs w:val="20"/>
    </w:rPr>
  </w:style>
  <w:style w:type="paragraph" w:styleId="1555">
    <w:name w:val="正文_365"/>
    <w:next w:val="1555"/>
    <w:link w:val="1013"/>
    <w:qFormat/>
    <w:pPr>
      <w:jc w:val="both"/>
      <w:widowControl w:val="off"/>
    </w:pPr>
    <w:rPr>
      <w:rFonts w:ascii="Calibri" w:hAnsi="Calibri"/>
      <w:sz w:val="21"/>
      <w:szCs w:val="22"/>
      <w:lang w:val="en-US" w:eastAsia="zh-CN" w:bidi="ar-SA"/>
    </w:rPr>
  </w:style>
  <w:style w:type="character" w:styleId="1556">
    <w:name w:val="标题 3 Char_14"/>
    <w:next w:val="1556"/>
    <w:link w:val="1557"/>
    <w:qFormat/>
    <w:rPr>
      <w:rFonts w:ascii="Calibri" w:hAnsi="Calibri" w:cs="Arial"/>
      <w:b/>
      <w:sz w:val="28"/>
    </w:rPr>
  </w:style>
  <w:style w:type="paragraph" w:styleId="1557">
    <w:name w:val="标题 3_14"/>
    <w:basedOn w:val="1558"/>
    <w:next w:val="1558"/>
    <w:link w:val="1556"/>
    <w:qFormat/>
    <w:pPr>
      <w:keepLines/>
      <w:keepNext/>
      <w:spacing w:before="120" w:after="120" w:line="360" w:lineRule="auto"/>
      <w:outlineLvl w:val="2"/>
    </w:pPr>
    <w:rPr>
      <w:rFonts w:cs="Arial"/>
      <w:b/>
      <w:sz w:val="28"/>
      <w:szCs w:val="20"/>
    </w:rPr>
  </w:style>
  <w:style w:type="paragraph" w:styleId="1558">
    <w:name w:val="正文_279"/>
    <w:next w:val="1558"/>
    <w:link w:val="1013"/>
    <w:qFormat/>
    <w:pPr>
      <w:jc w:val="both"/>
      <w:widowControl w:val="off"/>
    </w:pPr>
    <w:rPr>
      <w:rFonts w:ascii="Calibri" w:hAnsi="Calibri"/>
      <w:sz w:val="21"/>
      <w:szCs w:val="22"/>
      <w:lang w:val="en-US" w:eastAsia="zh-CN" w:bidi="ar-SA"/>
    </w:rPr>
  </w:style>
  <w:style w:type="character" w:styleId="1559">
    <w:name w:val="标题 3 Char_12"/>
    <w:next w:val="1559"/>
    <w:link w:val="1560"/>
    <w:uiPriority w:val="99"/>
    <w:qFormat/>
    <w:rPr>
      <w:rFonts w:ascii="Calibri" w:hAnsi="Calibri" w:cs="Arial"/>
      <w:b/>
      <w:sz w:val="28"/>
    </w:rPr>
  </w:style>
  <w:style w:type="paragraph" w:styleId="1560">
    <w:name w:val="标题 3_12"/>
    <w:basedOn w:val="1561"/>
    <w:next w:val="1561"/>
    <w:link w:val="1559"/>
    <w:uiPriority w:val="99"/>
    <w:qFormat/>
    <w:pPr>
      <w:keepLines/>
      <w:keepNext/>
      <w:spacing w:before="120" w:after="120" w:line="360" w:lineRule="auto"/>
      <w:outlineLvl w:val="2"/>
    </w:pPr>
    <w:rPr>
      <w:rFonts w:cs="Arial"/>
      <w:b/>
      <w:sz w:val="28"/>
      <w:szCs w:val="20"/>
    </w:rPr>
  </w:style>
  <w:style w:type="paragraph" w:styleId="1561">
    <w:name w:val="正文_242"/>
    <w:next w:val="1561"/>
    <w:link w:val="1013"/>
    <w:qFormat/>
    <w:pPr>
      <w:jc w:val="both"/>
      <w:widowControl w:val="off"/>
    </w:pPr>
    <w:rPr>
      <w:rFonts w:ascii="Calibri" w:hAnsi="Calibri"/>
      <w:sz w:val="21"/>
      <w:szCs w:val="22"/>
      <w:lang w:val="en-US" w:eastAsia="zh-CN" w:bidi="ar-SA"/>
    </w:rPr>
  </w:style>
  <w:style w:type="character" w:styleId="1562">
    <w:name w:val="标题 4 Char_37"/>
    <w:next w:val="1562"/>
    <w:link w:val="1563"/>
    <w:qFormat/>
    <w:rPr>
      <w:rFonts w:ascii="Arial" w:hAnsi="Arial"/>
      <w:b/>
      <w:sz w:val="24"/>
    </w:rPr>
  </w:style>
  <w:style w:type="paragraph" w:styleId="1563">
    <w:name w:val="标题 4_37"/>
    <w:basedOn w:val="1564"/>
    <w:next w:val="1564"/>
    <w:link w:val="1562"/>
    <w:qFormat/>
    <w:pPr>
      <w:keepLines/>
      <w:keepNext/>
      <w:outlineLvl w:val="3"/>
    </w:pPr>
    <w:rPr>
      <w:rFonts w:ascii="Arial" w:hAnsi="Arial"/>
      <w:b/>
      <w:sz w:val="24"/>
      <w:szCs w:val="20"/>
    </w:rPr>
  </w:style>
  <w:style w:type="paragraph" w:styleId="1564">
    <w:name w:val="正文_247"/>
    <w:next w:val="1564"/>
    <w:link w:val="1013"/>
    <w:qFormat/>
    <w:pPr>
      <w:jc w:val="both"/>
      <w:widowControl w:val="off"/>
    </w:pPr>
    <w:rPr>
      <w:rFonts w:ascii="Calibri" w:hAnsi="Calibri"/>
      <w:sz w:val="21"/>
      <w:szCs w:val="22"/>
      <w:lang w:val="en-US" w:eastAsia="zh-CN" w:bidi="ar-SA"/>
    </w:rPr>
  </w:style>
  <w:style w:type="character" w:styleId="1565">
    <w:name w:val="标题 4 Char_24"/>
    <w:next w:val="1565"/>
    <w:link w:val="1566"/>
    <w:qFormat/>
    <w:rPr>
      <w:rFonts w:ascii="Arial" w:hAnsi="Arial"/>
      <w:b/>
      <w:sz w:val="24"/>
    </w:rPr>
  </w:style>
  <w:style w:type="paragraph" w:styleId="1566">
    <w:name w:val="标题 4_24"/>
    <w:basedOn w:val="1567"/>
    <w:next w:val="1567"/>
    <w:link w:val="1565"/>
    <w:qFormat/>
    <w:pPr>
      <w:keepLines/>
      <w:keepNext/>
      <w:outlineLvl w:val="3"/>
    </w:pPr>
    <w:rPr>
      <w:rFonts w:ascii="Arial" w:hAnsi="Arial"/>
      <w:b/>
      <w:sz w:val="24"/>
      <w:szCs w:val="20"/>
    </w:rPr>
  </w:style>
  <w:style w:type="paragraph" w:styleId="1567">
    <w:name w:val="正文_185"/>
    <w:next w:val="1567"/>
    <w:link w:val="1013"/>
    <w:qFormat/>
    <w:pPr>
      <w:jc w:val="both"/>
      <w:widowControl w:val="off"/>
    </w:pPr>
    <w:rPr>
      <w:rFonts w:ascii="Calibri" w:hAnsi="Calibri"/>
      <w:sz w:val="21"/>
      <w:szCs w:val="22"/>
      <w:lang w:val="en-US" w:eastAsia="zh-CN" w:bidi="ar-SA"/>
    </w:rPr>
  </w:style>
  <w:style w:type="character" w:styleId="1568">
    <w:name w:val="标题 4 Char_23"/>
    <w:next w:val="1568"/>
    <w:link w:val="1569"/>
    <w:qFormat/>
    <w:rPr>
      <w:rFonts w:ascii="Arial" w:hAnsi="Arial"/>
      <w:b/>
      <w:sz w:val="24"/>
    </w:rPr>
  </w:style>
  <w:style w:type="paragraph" w:styleId="1569">
    <w:name w:val="标题 4_23"/>
    <w:basedOn w:val="1570"/>
    <w:next w:val="1570"/>
    <w:link w:val="1568"/>
    <w:qFormat/>
    <w:pPr>
      <w:keepLines/>
      <w:keepNext/>
      <w:outlineLvl w:val="3"/>
    </w:pPr>
    <w:rPr>
      <w:rFonts w:ascii="Arial" w:hAnsi="Arial"/>
      <w:b/>
      <w:sz w:val="24"/>
      <w:szCs w:val="20"/>
    </w:rPr>
  </w:style>
  <w:style w:type="paragraph" w:styleId="1570">
    <w:name w:val="正文_181"/>
    <w:next w:val="1570"/>
    <w:link w:val="1013"/>
    <w:qFormat/>
    <w:pPr>
      <w:jc w:val="both"/>
      <w:widowControl w:val="off"/>
    </w:pPr>
    <w:rPr>
      <w:rFonts w:ascii="Calibri" w:hAnsi="Calibri"/>
      <w:sz w:val="21"/>
      <w:szCs w:val="22"/>
      <w:lang w:val="en-US" w:eastAsia="zh-CN" w:bidi="ar-SA"/>
    </w:rPr>
  </w:style>
  <w:style w:type="character" w:styleId="1571">
    <w:name w:val="标题 4 Char_47"/>
    <w:next w:val="1571"/>
    <w:link w:val="1572"/>
    <w:qFormat/>
    <w:rPr>
      <w:rFonts w:ascii="Arial" w:hAnsi="Arial"/>
      <w:b/>
      <w:sz w:val="24"/>
    </w:rPr>
  </w:style>
  <w:style w:type="paragraph" w:styleId="1572">
    <w:name w:val="标题 4_47"/>
    <w:basedOn w:val="1573"/>
    <w:next w:val="1573"/>
    <w:link w:val="1571"/>
    <w:qFormat/>
    <w:pPr>
      <w:keepLines/>
      <w:keepNext/>
      <w:outlineLvl w:val="3"/>
    </w:pPr>
    <w:rPr>
      <w:rFonts w:ascii="Arial" w:hAnsi="Arial"/>
      <w:b/>
      <w:sz w:val="24"/>
      <w:szCs w:val="20"/>
    </w:rPr>
  </w:style>
  <w:style w:type="paragraph" w:styleId="1573">
    <w:name w:val="正文_354"/>
    <w:next w:val="1573"/>
    <w:link w:val="1013"/>
    <w:qFormat/>
    <w:pPr>
      <w:jc w:val="both"/>
      <w:widowControl w:val="off"/>
    </w:pPr>
    <w:rPr>
      <w:rFonts w:ascii="Calibri" w:hAnsi="Calibri"/>
      <w:sz w:val="21"/>
      <w:szCs w:val="22"/>
      <w:lang w:val="en-US" w:eastAsia="zh-CN" w:bidi="ar-SA"/>
    </w:rPr>
  </w:style>
  <w:style w:type="character" w:styleId="1574">
    <w:name w:val="标题 4 Char_7"/>
    <w:next w:val="1574"/>
    <w:link w:val="1575"/>
    <w:qFormat/>
    <w:rPr>
      <w:rFonts w:ascii="Arial" w:hAnsi="Arial"/>
      <w:b/>
      <w:sz w:val="24"/>
    </w:rPr>
  </w:style>
  <w:style w:type="paragraph" w:styleId="1575">
    <w:name w:val="标题 4_7"/>
    <w:basedOn w:val="1576"/>
    <w:next w:val="1576"/>
    <w:link w:val="1574"/>
    <w:qFormat/>
    <w:pPr>
      <w:keepLines/>
      <w:keepNext/>
      <w:outlineLvl w:val="3"/>
    </w:pPr>
    <w:rPr>
      <w:rFonts w:ascii="Arial" w:hAnsi="Arial"/>
      <w:b/>
      <w:sz w:val="24"/>
      <w:szCs w:val="20"/>
    </w:rPr>
  </w:style>
  <w:style w:type="paragraph" w:styleId="1576">
    <w:name w:val="正文_102"/>
    <w:next w:val="1576"/>
    <w:link w:val="1013"/>
    <w:qFormat/>
    <w:pPr>
      <w:jc w:val="both"/>
      <w:widowControl w:val="off"/>
    </w:pPr>
    <w:rPr>
      <w:rFonts w:ascii="Calibri" w:hAnsi="Calibri"/>
      <w:sz w:val="21"/>
      <w:szCs w:val="22"/>
      <w:lang w:val="en-US" w:eastAsia="zh-CN" w:bidi="ar-SA"/>
    </w:rPr>
  </w:style>
  <w:style w:type="character" w:styleId="1577">
    <w:name w:val="样式 标题 3 + (中文) 黑体 小四 非加粗 段前: 7.8 磅 段后: 0 磅 行距: 固定值 20 磅 Char"/>
    <w:next w:val="1577"/>
    <w:link w:val="1013"/>
    <w:qFormat/>
    <w:rPr>
      <w:rFonts w:ascii="黑体" w:hAnsi="宋体" w:eastAsia="黑体" w:cs="宋体"/>
      <w:b/>
      <w:bCs/>
      <w:sz w:val="24"/>
      <w:lang w:val="en-US" w:eastAsia="zh-CN" w:bidi="ar-SA"/>
    </w:rPr>
  </w:style>
  <w:style w:type="paragraph" w:styleId="1578">
    <w:name w:val="正文_188"/>
    <w:next w:val="1578"/>
    <w:link w:val="1013"/>
    <w:qFormat/>
    <w:pPr>
      <w:jc w:val="both"/>
      <w:widowControl w:val="off"/>
    </w:pPr>
    <w:rPr>
      <w:rFonts w:ascii="Calibri" w:hAnsi="Calibri"/>
      <w:sz w:val="21"/>
      <w:szCs w:val="22"/>
      <w:lang w:val="en-US" w:eastAsia="zh-CN" w:bidi="ar-SA"/>
    </w:rPr>
  </w:style>
  <w:style w:type="paragraph" w:styleId="1579">
    <w:name w:val="正文_393"/>
    <w:next w:val="1579"/>
    <w:link w:val="1013"/>
    <w:qFormat/>
    <w:pPr>
      <w:jc w:val="both"/>
      <w:widowControl w:val="off"/>
    </w:pPr>
    <w:rPr>
      <w:rFonts w:ascii="Calibri" w:hAnsi="Calibri"/>
      <w:sz w:val="21"/>
      <w:szCs w:val="22"/>
      <w:lang w:val="en-US" w:eastAsia="zh-CN" w:bidi="ar-SA"/>
    </w:rPr>
  </w:style>
  <w:style w:type="paragraph" w:styleId="1580">
    <w:name w:val="正文_265"/>
    <w:next w:val="1580"/>
    <w:link w:val="1013"/>
    <w:qFormat/>
    <w:pPr>
      <w:jc w:val="both"/>
      <w:widowControl w:val="off"/>
    </w:pPr>
    <w:rPr>
      <w:rFonts w:ascii="Calibri" w:hAnsi="Calibri"/>
      <w:sz w:val="21"/>
      <w:szCs w:val="22"/>
      <w:lang w:val="en-US" w:eastAsia="zh-CN" w:bidi="ar-SA"/>
    </w:rPr>
  </w:style>
  <w:style w:type="paragraph" w:styleId="1581">
    <w:name w:val="正文_283"/>
    <w:next w:val="1581"/>
    <w:link w:val="1013"/>
    <w:qFormat/>
    <w:pPr>
      <w:jc w:val="both"/>
      <w:widowControl w:val="off"/>
    </w:pPr>
    <w:rPr>
      <w:rFonts w:ascii="Calibri" w:hAnsi="Calibri"/>
      <w:sz w:val="21"/>
      <w:szCs w:val="22"/>
      <w:lang w:val="en-US" w:eastAsia="zh-CN" w:bidi="ar-SA"/>
    </w:rPr>
  </w:style>
  <w:style w:type="paragraph" w:styleId="1582">
    <w:name w:val="正文_187"/>
    <w:next w:val="1582"/>
    <w:link w:val="1013"/>
    <w:qFormat/>
    <w:pPr>
      <w:jc w:val="both"/>
      <w:widowControl w:val="off"/>
    </w:pPr>
    <w:rPr>
      <w:rFonts w:ascii="Calibri" w:hAnsi="Calibri"/>
      <w:sz w:val="21"/>
      <w:szCs w:val="22"/>
      <w:lang w:val="en-US" w:eastAsia="zh-CN" w:bidi="ar-SA"/>
    </w:rPr>
  </w:style>
  <w:style w:type="paragraph" w:styleId="1583">
    <w:name w:val="正文_50_0"/>
    <w:next w:val="1583"/>
    <w:link w:val="1013"/>
    <w:qFormat/>
    <w:pPr>
      <w:jc w:val="both"/>
      <w:widowControl w:val="off"/>
    </w:pPr>
    <w:rPr>
      <w:rFonts w:ascii="Calibri" w:hAnsi="Calibri"/>
      <w:sz w:val="21"/>
      <w:szCs w:val="22"/>
      <w:lang w:val="en-US" w:eastAsia="zh-CN" w:bidi="ar-SA"/>
    </w:rPr>
  </w:style>
  <w:style w:type="paragraph" w:styleId="1584">
    <w:name w:val="正文_123"/>
    <w:next w:val="1584"/>
    <w:link w:val="1013"/>
    <w:qFormat/>
    <w:pPr>
      <w:jc w:val="both"/>
      <w:widowControl w:val="off"/>
    </w:pPr>
    <w:rPr>
      <w:rFonts w:ascii="Calibri" w:hAnsi="Calibri"/>
      <w:sz w:val="21"/>
      <w:szCs w:val="22"/>
      <w:lang w:val="en-US" w:eastAsia="zh-CN" w:bidi="ar-SA"/>
    </w:rPr>
  </w:style>
  <w:style w:type="paragraph" w:styleId="1585">
    <w:name w:val="正文_299"/>
    <w:next w:val="1585"/>
    <w:link w:val="1013"/>
    <w:qFormat/>
    <w:pPr>
      <w:jc w:val="both"/>
      <w:widowControl w:val="off"/>
    </w:pPr>
    <w:rPr>
      <w:rFonts w:ascii="Calibri" w:hAnsi="Calibri"/>
      <w:sz w:val="21"/>
      <w:szCs w:val="22"/>
      <w:lang w:val="en-US" w:eastAsia="zh-CN" w:bidi="ar-SA"/>
    </w:rPr>
  </w:style>
  <w:style w:type="paragraph" w:styleId="1586">
    <w:name w:val="正文_308"/>
    <w:next w:val="1586"/>
    <w:link w:val="1013"/>
    <w:qFormat/>
    <w:pPr>
      <w:jc w:val="both"/>
      <w:widowControl w:val="off"/>
    </w:pPr>
    <w:rPr>
      <w:rFonts w:ascii="Calibri" w:hAnsi="Calibri"/>
      <w:sz w:val="21"/>
      <w:szCs w:val="22"/>
      <w:lang w:val="en-US" w:eastAsia="zh-CN" w:bidi="ar-SA"/>
    </w:rPr>
  </w:style>
  <w:style w:type="paragraph" w:styleId="1587">
    <w:name w:val="正文_198"/>
    <w:next w:val="1587"/>
    <w:link w:val="1013"/>
    <w:qFormat/>
    <w:pPr>
      <w:jc w:val="both"/>
      <w:widowControl w:val="off"/>
    </w:pPr>
    <w:rPr>
      <w:rFonts w:ascii="Calibri" w:hAnsi="Calibri"/>
      <w:sz w:val="21"/>
      <w:szCs w:val="22"/>
      <w:lang w:val="en-US" w:eastAsia="zh-CN" w:bidi="ar-SA"/>
    </w:rPr>
  </w:style>
  <w:style w:type="paragraph" w:styleId="1588">
    <w:name w:val="正文_46"/>
    <w:next w:val="1588"/>
    <w:link w:val="1013"/>
    <w:qFormat/>
    <w:pPr>
      <w:jc w:val="both"/>
      <w:widowControl w:val="off"/>
    </w:pPr>
    <w:rPr>
      <w:rFonts w:ascii="Calibri" w:hAnsi="Calibri"/>
      <w:sz w:val="21"/>
      <w:szCs w:val="22"/>
      <w:lang w:val="en-US" w:eastAsia="zh-CN" w:bidi="ar-SA"/>
    </w:rPr>
  </w:style>
  <w:style w:type="paragraph" w:styleId="1589">
    <w:name w:val="正文_162"/>
    <w:next w:val="1589"/>
    <w:link w:val="1013"/>
    <w:qFormat/>
    <w:pPr>
      <w:jc w:val="both"/>
      <w:widowControl w:val="off"/>
    </w:pPr>
    <w:rPr>
      <w:rFonts w:ascii="Calibri" w:hAnsi="Calibri"/>
      <w:sz w:val="21"/>
      <w:szCs w:val="22"/>
      <w:lang w:val="en-US" w:eastAsia="zh-CN" w:bidi="ar-SA"/>
    </w:rPr>
  </w:style>
  <w:style w:type="paragraph" w:styleId="1590">
    <w:name w:val="正文_319"/>
    <w:next w:val="1590"/>
    <w:link w:val="1013"/>
    <w:qFormat/>
    <w:pPr>
      <w:jc w:val="both"/>
      <w:widowControl w:val="off"/>
    </w:pPr>
    <w:rPr>
      <w:rFonts w:ascii="Calibri" w:hAnsi="Calibri"/>
      <w:sz w:val="21"/>
      <w:szCs w:val="22"/>
      <w:lang w:val="en-US" w:eastAsia="zh-CN" w:bidi="ar-SA"/>
    </w:rPr>
  </w:style>
  <w:style w:type="paragraph" w:styleId="1591">
    <w:name w:val="正文_270"/>
    <w:next w:val="1591"/>
    <w:link w:val="1013"/>
    <w:qFormat/>
    <w:pPr>
      <w:jc w:val="both"/>
      <w:widowControl w:val="off"/>
    </w:pPr>
    <w:rPr>
      <w:rFonts w:ascii="Calibri" w:hAnsi="Calibri"/>
      <w:sz w:val="21"/>
      <w:szCs w:val="22"/>
      <w:lang w:val="en-US" w:eastAsia="zh-CN" w:bidi="ar-SA"/>
    </w:rPr>
  </w:style>
  <w:style w:type="paragraph" w:styleId="1592">
    <w:name w:val="正文_12_0"/>
    <w:next w:val="1592"/>
    <w:link w:val="1013"/>
    <w:qFormat/>
    <w:pPr>
      <w:jc w:val="both"/>
      <w:widowControl w:val="off"/>
    </w:pPr>
    <w:rPr>
      <w:rFonts w:ascii="Calibri" w:hAnsi="Calibri"/>
      <w:sz w:val="21"/>
      <w:szCs w:val="22"/>
      <w:lang w:val="en-US" w:eastAsia="zh-CN" w:bidi="ar-SA"/>
    </w:rPr>
  </w:style>
  <w:style w:type="paragraph" w:styleId="1593">
    <w:name w:val="正文_399"/>
    <w:next w:val="1593"/>
    <w:link w:val="1013"/>
    <w:qFormat/>
    <w:pPr>
      <w:jc w:val="both"/>
      <w:widowControl w:val="off"/>
    </w:pPr>
    <w:rPr>
      <w:rFonts w:ascii="Calibri" w:hAnsi="Calibri"/>
      <w:sz w:val="21"/>
      <w:szCs w:val="22"/>
      <w:lang w:val="en-US" w:eastAsia="zh-CN" w:bidi="ar-SA"/>
    </w:rPr>
  </w:style>
  <w:style w:type="paragraph" w:styleId="1594">
    <w:name w:val="正文_165"/>
    <w:next w:val="1594"/>
    <w:link w:val="1013"/>
    <w:qFormat/>
    <w:pPr>
      <w:jc w:val="both"/>
      <w:widowControl w:val="off"/>
    </w:pPr>
    <w:rPr>
      <w:rFonts w:ascii="Calibri" w:hAnsi="Calibri"/>
      <w:sz w:val="21"/>
      <w:szCs w:val="22"/>
      <w:lang w:val="en-US" w:eastAsia="zh-CN" w:bidi="ar-SA"/>
    </w:rPr>
  </w:style>
  <w:style w:type="paragraph" w:styleId="1595">
    <w:name w:val="正文_233"/>
    <w:next w:val="1595"/>
    <w:link w:val="1013"/>
    <w:qFormat/>
    <w:pPr>
      <w:jc w:val="both"/>
      <w:widowControl w:val="off"/>
    </w:pPr>
    <w:rPr>
      <w:rFonts w:ascii="Calibri" w:hAnsi="Calibri"/>
      <w:sz w:val="21"/>
      <w:szCs w:val="22"/>
      <w:lang w:val="en-US" w:eastAsia="zh-CN" w:bidi="ar-SA"/>
    </w:rPr>
  </w:style>
  <w:style w:type="paragraph" w:styleId="1596">
    <w:name w:val="正文_240"/>
    <w:next w:val="1596"/>
    <w:link w:val="1013"/>
    <w:qFormat/>
    <w:pPr>
      <w:jc w:val="both"/>
      <w:widowControl w:val="off"/>
    </w:pPr>
    <w:rPr>
      <w:rFonts w:ascii="Calibri" w:hAnsi="Calibri"/>
      <w:sz w:val="21"/>
      <w:szCs w:val="22"/>
      <w:lang w:val="en-US" w:eastAsia="zh-CN" w:bidi="ar-SA"/>
    </w:rPr>
  </w:style>
  <w:style w:type="paragraph" w:styleId="1597">
    <w:name w:val="正文_73"/>
    <w:next w:val="1597"/>
    <w:link w:val="1013"/>
    <w:qFormat/>
    <w:pPr>
      <w:jc w:val="both"/>
      <w:widowControl w:val="off"/>
    </w:pPr>
    <w:rPr>
      <w:rFonts w:ascii="Calibri" w:hAnsi="Calibri"/>
      <w:sz w:val="21"/>
      <w:szCs w:val="22"/>
      <w:lang w:val="en-US" w:eastAsia="zh-CN" w:bidi="ar-SA"/>
    </w:rPr>
  </w:style>
  <w:style w:type="paragraph" w:styleId="1598">
    <w:name w:val="正文_366"/>
    <w:next w:val="1598"/>
    <w:link w:val="1013"/>
    <w:qFormat/>
    <w:pPr>
      <w:jc w:val="both"/>
      <w:widowControl w:val="off"/>
    </w:pPr>
    <w:rPr>
      <w:rFonts w:ascii="Calibri" w:hAnsi="Calibri"/>
      <w:sz w:val="21"/>
      <w:szCs w:val="22"/>
      <w:lang w:val="en-US" w:eastAsia="zh-CN" w:bidi="ar-SA"/>
    </w:rPr>
  </w:style>
  <w:style w:type="paragraph" w:styleId="1599">
    <w:name w:val="正文_338"/>
    <w:next w:val="1599"/>
    <w:link w:val="1013"/>
    <w:qFormat/>
    <w:pPr>
      <w:jc w:val="both"/>
      <w:widowControl w:val="off"/>
    </w:pPr>
    <w:rPr>
      <w:rFonts w:ascii="Calibri" w:hAnsi="Calibri"/>
      <w:sz w:val="21"/>
      <w:szCs w:val="22"/>
      <w:lang w:val="en-US" w:eastAsia="zh-CN" w:bidi="ar-SA"/>
    </w:rPr>
  </w:style>
  <w:style w:type="paragraph" w:styleId="1600">
    <w:name w:val="正文_97"/>
    <w:next w:val="1600"/>
    <w:link w:val="1013"/>
    <w:qFormat/>
    <w:pPr>
      <w:jc w:val="both"/>
      <w:widowControl w:val="off"/>
    </w:pPr>
    <w:rPr>
      <w:rFonts w:ascii="Calibri" w:hAnsi="Calibri"/>
      <w:sz w:val="21"/>
      <w:szCs w:val="22"/>
      <w:lang w:val="en-US" w:eastAsia="zh-CN" w:bidi="ar-SA"/>
    </w:rPr>
  </w:style>
  <w:style w:type="paragraph" w:styleId="1601">
    <w:name w:val="正文_6"/>
    <w:next w:val="1601"/>
    <w:link w:val="1013"/>
    <w:qFormat/>
    <w:pPr>
      <w:jc w:val="both"/>
      <w:widowControl w:val="off"/>
    </w:pPr>
    <w:rPr>
      <w:rFonts w:ascii="Calibri" w:hAnsi="Calibri"/>
      <w:sz w:val="21"/>
      <w:szCs w:val="22"/>
      <w:lang w:val="en-US" w:eastAsia="zh-CN" w:bidi="ar-SA"/>
    </w:rPr>
  </w:style>
  <w:style w:type="paragraph" w:styleId="1602">
    <w:name w:val="正文_8_1"/>
    <w:next w:val="1602"/>
    <w:link w:val="1013"/>
    <w:qFormat/>
    <w:pPr>
      <w:jc w:val="both"/>
      <w:widowControl w:val="off"/>
    </w:pPr>
    <w:rPr>
      <w:rFonts w:ascii="Calibri" w:hAnsi="Calibri"/>
      <w:sz w:val="21"/>
      <w:szCs w:val="22"/>
      <w:lang w:val="en-US" w:eastAsia="zh-CN" w:bidi="ar-SA"/>
    </w:rPr>
  </w:style>
  <w:style w:type="paragraph" w:styleId="1603">
    <w:name w:val="正文_418"/>
    <w:next w:val="1603"/>
    <w:link w:val="1013"/>
    <w:qFormat/>
    <w:pPr>
      <w:jc w:val="both"/>
      <w:widowControl w:val="off"/>
    </w:pPr>
    <w:rPr>
      <w:rFonts w:ascii="Calibri" w:hAnsi="Calibri"/>
      <w:sz w:val="21"/>
      <w:szCs w:val="22"/>
      <w:lang w:val="en-US" w:eastAsia="zh-CN" w:bidi="ar-SA"/>
    </w:rPr>
  </w:style>
  <w:style w:type="paragraph" w:styleId="1604">
    <w:name w:val="正文_430"/>
    <w:next w:val="1604"/>
    <w:link w:val="1013"/>
    <w:qFormat/>
    <w:pPr>
      <w:jc w:val="both"/>
      <w:widowControl w:val="off"/>
    </w:pPr>
    <w:rPr>
      <w:rFonts w:ascii="Calibri" w:hAnsi="Calibri"/>
      <w:sz w:val="21"/>
      <w:szCs w:val="22"/>
      <w:lang w:val="en-US" w:eastAsia="zh-CN" w:bidi="ar-SA"/>
    </w:rPr>
  </w:style>
  <w:style w:type="paragraph" w:styleId="1605">
    <w:name w:val="正文_79"/>
    <w:next w:val="1605"/>
    <w:link w:val="1013"/>
    <w:qFormat/>
    <w:pPr>
      <w:jc w:val="both"/>
      <w:widowControl w:val="off"/>
    </w:pPr>
    <w:rPr>
      <w:rFonts w:ascii="Calibri" w:hAnsi="Calibri"/>
      <w:sz w:val="21"/>
      <w:szCs w:val="22"/>
      <w:lang w:val="en-US" w:eastAsia="zh-CN" w:bidi="ar-SA"/>
    </w:rPr>
  </w:style>
  <w:style w:type="paragraph" w:styleId="1606">
    <w:name w:val="正文_54"/>
    <w:next w:val="1606"/>
    <w:link w:val="1013"/>
    <w:qFormat/>
    <w:pPr>
      <w:jc w:val="both"/>
      <w:widowControl w:val="off"/>
    </w:pPr>
    <w:rPr>
      <w:rFonts w:ascii="Calibri" w:hAnsi="Calibri"/>
      <w:sz w:val="21"/>
      <w:szCs w:val="22"/>
      <w:lang w:val="en-US" w:eastAsia="zh-CN" w:bidi="ar-SA"/>
    </w:rPr>
  </w:style>
  <w:style w:type="paragraph" w:styleId="1607">
    <w:name w:val="正文_99"/>
    <w:next w:val="1607"/>
    <w:link w:val="1013"/>
    <w:qFormat/>
    <w:pPr>
      <w:jc w:val="both"/>
      <w:widowControl w:val="off"/>
    </w:pPr>
    <w:rPr>
      <w:rFonts w:ascii="Calibri" w:hAnsi="Calibri"/>
      <w:sz w:val="21"/>
      <w:szCs w:val="22"/>
      <w:lang w:val="en-US" w:eastAsia="zh-CN" w:bidi="ar-SA"/>
    </w:rPr>
  </w:style>
  <w:style w:type="paragraph" w:styleId="1608">
    <w:name w:val="正文_30_0"/>
    <w:next w:val="1608"/>
    <w:link w:val="1013"/>
    <w:qFormat/>
    <w:pPr>
      <w:jc w:val="both"/>
      <w:widowControl w:val="off"/>
    </w:pPr>
    <w:rPr>
      <w:rFonts w:ascii="Calibri" w:hAnsi="Calibri"/>
      <w:sz w:val="21"/>
      <w:szCs w:val="22"/>
      <w:lang w:val="en-US" w:eastAsia="zh-CN" w:bidi="ar-SA"/>
    </w:rPr>
  </w:style>
  <w:style w:type="paragraph" w:styleId="1609">
    <w:name w:val="正文_389"/>
    <w:next w:val="1609"/>
    <w:link w:val="1013"/>
    <w:qFormat/>
    <w:pPr>
      <w:jc w:val="both"/>
      <w:widowControl w:val="off"/>
    </w:pPr>
    <w:rPr>
      <w:rFonts w:ascii="Calibri" w:hAnsi="Calibri"/>
      <w:sz w:val="21"/>
      <w:szCs w:val="22"/>
      <w:lang w:val="en-US" w:eastAsia="zh-CN" w:bidi="ar-SA"/>
    </w:rPr>
  </w:style>
  <w:style w:type="paragraph" w:styleId="1610">
    <w:name w:val="正文_228"/>
    <w:next w:val="1610"/>
    <w:link w:val="1013"/>
    <w:qFormat/>
    <w:pPr>
      <w:jc w:val="both"/>
      <w:widowControl w:val="off"/>
    </w:pPr>
    <w:rPr>
      <w:rFonts w:ascii="Calibri" w:hAnsi="Calibri"/>
      <w:sz w:val="21"/>
      <w:szCs w:val="22"/>
      <w:lang w:val="en-US" w:eastAsia="zh-CN" w:bidi="ar-SA"/>
    </w:rPr>
  </w:style>
  <w:style w:type="paragraph" w:styleId="1611">
    <w:name w:val="正文_231"/>
    <w:next w:val="1611"/>
    <w:link w:val="1013"/>
    <w:qFormat/>
    <w:pPr>
      <w:jc w:val="both"/>
      <w:widowControl w:val="off"/>
    </w:pPr>
    <w:rPr>
      <w:rFonts w:ascii="Calibri" w:hAnsi="Calibri"/>
      <w:sz w:val="21"/>
      <w:szCs w:val="22"/>
      <w:lang w:val="en-US" w:eastAsia="zh-CN" w:bidi="ar-SA"/>
    </w:rPr>
  </w:style>
  <w:style w:type="paragraph" w:styleId="1612">
    <w:name w:val="正文_53"/>
    <w:next w:val="1612"/>
    <w:link w:val="1013"/>
    <w:qFormat/>
    <w:pPr>
      <w:jc w:val="both"/>
      <w:widowControl w:val="off"/>
    </w:pPr>
    <w:rPr>
      <w:rFonts w:ascii="Calibri" w:hAnsi="Calibri"/>
      <w:sz w:val="21"/>
      <w:szCs w:val="22"/>
      <w:lang w:val="en-US" w:eastAsia="zh-CN" w:bidi="ar-SA"/>
    </w:rPr>
  </w:style>
  <w:style w:type="paragraph" w:styleId="1613">
    <w:name w:val="正文_7_0"/>
    <w:next w:val="1613"/>
    <w:link w:val="1013"/>
    <w:qFormat/>
    <w:pPr>
      <w:jc w:val="both"/>
      <w:widowControl w:val="off"/>
    </w:pPr>
    <w:rPr>
      <w:rFonts w:ascii="Calibri" w:hAnsi="Calibri"/>
      <w:sz w:val="21"/>
      <w:szCs w:val="22"/>
      <w:lang w:val="en-US" w:eastAsia="zh-CN" w:bidi="ar-SA"/>
    </w:rPr>
  </w:style>
  <w:style w:type="paragraph" w:styleId="1614">
    <w:name w:val="正文_14_0"/>
    <w:next w:val="1614"/>
    <w:link w:val="1013"/>
    <w:qFormat/>
    <w:pPr>
      <w:jc w:val="both"/>
      <w:widowControl w:val="off"/>
    </w:pPr>
    <w:rPr>
      <w:rFonts w:ascii="Calibri" w:hAnsi="Calibri"/>
      <w:sz w:val="21"/>
      <w:szCs w:val="22"/>
      <w:lang w:val="en-US" w:eastAsia="zh-CN" w:bidi="ar-SA"/>
    </w:rPr>
  </w:style>
  <w:style w:type="paragraph" w:styleId="1615">
    <w:name w:val="正文_6_1"/>
    <w:next w:val="1615"/>
    <w:link w:val="1013"/>
    <w:qFormat/>
    <w:pPr>
      <w:jc w:val="both"/>
      <w:widowControl w:val="off"/>
    </w:pPr>
    <w:rPr>
      <w:rFonts w:ascii="Calibri" w:hAnsi="Calibri"/>
      <w:sz w:val="21"/>
      <w:szCs w:val="22"/>
      <w:lang w:val="en-US" w:eastAsia="zh-CN" w:bidi="ar-SA"/>
    </w:rPr>
  </w:style>
  <w:style w:type="paragraph" w:styleId="1616">
    <w:name w:val="正文_317"/>
    <w:next w:val="1616"/>
    <w:link w:val="1013"/>
    <w:qFormat/>
    <w:pPr>
      <w:jc w:val="both"/>
      <w:widowControl w:val="off"/>
    </w:pPr>
    <w:rPr>
      <w:rFonts w:ascii="Calibri" w:hAnsi="Calibri"/>
      <w:sz w:val="21"/>
      <w:szCs w:val="22"/>
      <w:lang w:val="en-US" w:eastAsia="zh-CN" w:bidi="ar-SA"/>
    </w:rPr>
  </w:style>
  <w:style w:type="paragraph" w:styleId="1617">
    <w:name w:val="正文_42"/>
    <w:next w:val="1617"/>
    <w:link w:val="1013"/>
    <w:qFormat/>
    <w:pPr>
      <w:jc w:val="both"/>
      <w:widowControl w:val="off"/>
    </w:pPr>
    <w:rPr>
      <w:rFonts w:ascii="Calibri" w:hAnsi="Calibri"/>
      <w:sz w:val="21"/>
      <w:szCs w:val="22"/>
      <w:lang w:val="en-US" w:eastAsia="zh-CN" w:bidi="ar-SA"/>
    </w:rPr>
  </w:style>
  <w:style w:type="paragraph" w:styleId="1618">
    <w:name w:val="正文_7"/>
    <w:next w:val="1618"/>
    <w:link w:val="1013"/>
    <w:qFormat/>
    <w:pPr>
      <w:jc w:val="both"/>
      <w:widowControl w:val="off"/>
    </w:pPr>
    <w:rPr>
      <w:rFonts w:ascii="Calibri" w:hAnsi="Calibri"/>
      <w:sz w:val="21"/>
      <w:szCs w:val="22"/>
      <w:lang w:val="en-US" w:eastAsia="zh-CN" w:bidi="ar-SA"/>
    </w:rPr>
  </w:style>
  <w:style w:type="paragraph" w:styleId="1619">
    <w:name w:val="正文_30"/>
    <w:next w:val="1619"/>
    <w:link w:val="1013"/>
    <w:qFormat/>
    <w:pPr>
      <w:jc w:val="both"/>
      <w:widowControl w:val="off"/>
    </w:pPr>
    <w:rPr>
      <w:rFonts w:ascii="Calibri" w:hAnsi="Calibri"/>
      <w:sz w:val="21"/>
      <w:szCs w:val="22"/>
      <w:lang w:val="en-US" w:eastAsia="zh-CN" w:bidi="ar-SA"/>
    </w:rPr>
  </w:style>
  <w:style w:type="paragraph" w:styleId="1620">
    <w:name w:val="正文_63_0"/>
    <w:next w:val="1620"/>
    <w:link w:val="1013"/>
    <w:qFormat/>
    <w:pPr>
      <w:jc w:val="both"/>
      <w:widowControl w:val="off"/>
    </w:pPr>
    <w:rPr>
      <w:rFonts w:ascii="Calibri" w:hAnsi="Calibri"/>
      <w:sz w:val="21"/>
      <w:szCs w:val="22"/>
      <w:lang w:val="en-US" w:eastAsia="zh-CN" w:bidi="ar-SA"/>
    </w:rPr>
  </w:style>
  <w:style w:type="paragraph" w:styleId="1621">
    <w:name w:val="正文_5"/>
    <w:next w:val="1621"/>
    <w:link w:val="1013"/>
    <w:qFormat/>
    <w:pPr>
      <w:jc w:val="both"/>
      <w:widowControl w:val="off"/>
    </w:pPr>
    <w:rPr>
      <w:rFonts w:ascii="Calibri" w:hAnsi="Calibri"/>
      <w:sz w:val="21"/>
      <w:szCs w:val="22"/>
      <w:lang w:val="en-US" w:eastAsia="zh-CN" w:bidi="ar-SA"/>
    </w:rPr>
  </w:style>
  <w:style w:type="paragraph" w:styleId="1622">
    <w:name w:val="正文_13_0"/>
    <w:next w:val="1622"/>
    <w:link w:val="1013"/>
    <w:qFormat/>
    <w:pPr>
      <w:jc w:val="both"/>
      <w:widowControl w:val="off"/>
    </w:pPr>
    <w:rPr>
      <w:rFonts w:ascii="Calibri" w:hAnsi="Calibri"/>
      <w:sz w:val="21"/>
      <w:szCs w:val="22"/>
      <w:lang w:val="en-US" w:eastAsia="zh-CN" w:bidi="ar-SA"/>
    </w:rPr>
  </w:style>
  <w:style w:type="paragraph" w:styleId="1623">
    <w:name w:val="正文_52_0"/>
    <w:next w:val="1623"/>
    <w:link w:val="1013"/>
    <w:qFormat/>
    <w:pPr>
      <w:jc w:val="both"/>
      <w:widowControl w:val="off"/>
    </w:pPr>
    <w:rPr>
      <w:rFonts w:ascii="Calibri" w:hAnsi="Calibri"/>
      <w:sz w:val="21"/>
      <w:szCs w:val="22"/>
      <w:lang w:val="en-US" w:eastAsia="zh-CN" w:bidi="ar-SA"/>
    </w:rPr>
  </w:style>
  <w:style w:type="paragraph" w:styleId="1624">
    <w:name w:val="正文_45_0"/>
    <w:next w:val="1624"/>
    <w:link w:val="1013"/>
    <w:uiPriority w:val="99"/>
    <w:qFormat/>
    <w:pPr>
      <w:jc w:val="both"/>
      <w:widowControl w:val="off"/>
    </w:pPr>
    <w:rPr>
      <w:rFonts w:ascii="Calibri" w:hAnsi="Calibri"/>
      <w:sz w:val="21"/>
      <w:szCs w:val="22"/>
      <w:lang w:val="en-US" w:eastAsia="zh-CN" w:bidi="ar-SA"/>
    </w:rPr>
  </w:style>
  <w:style w:type="paragraph" w:styleId="1625">
    <w:name w:val="正文_122"/>
    <w:next w:val="1625"/>
    <w:link w:val="1013"/>
    <w:qFormat/>
    <w:pPr>
      <w:jc w:val="both"/>
      <w:widowControl w:val="off"/>
    </w:pPr>
    <w:rPr>
      <w:rFonts w:ascii="Calibri" w:hAnsi="Calibri"/>
      <w:sz w:val="21"/>
      <w:szCs w:val="22"/>
      <w:lang w:val="en-US" w:eastAsia="zh-CN" w:bidi="ar-SA"/>
    </w:rPr>
  </w:style>
  <w:style w:type="paragraph" w:styleId="1626">
    <w:name w:val="正文_328"/>
    <w:next w:val="1626"/>
    <w:link w:val="1013"/>
    <w:qFormat/>
    <w:pPr>
      <w:jc w:val="both"/>
      <w:widowControl w:val="off"/>
    </w:pPr>
    <w:rPr>
      <w:rFonts w:ascii="Calibri" w:hAnsi="Calibri"/>
      <w:sz w:val="21"/>
      <w:szCs w:val="22"/>
      <w:lang w:val="en-US" w:eastAsia="zh-CN" w:bidi="ar-SA"/>
    </w:rPr>
  </w:style>
  <w:style w:type="paragraph" w:styleId="1627">
    <w:name w:val="正文_289"/>
    <w:next w:val="1627"/>
    <w:link w:val="1013"/>
    <w:qFormat/>
    <w:pPr>
      <w:jc w:val="both"/>
      <w:widowControl w:val="off"/>
    </w:pPr>
    <w:rPr>
      <w:rFonts w:ascii="Calibri" w:hAnsi="Calibri"/>
      <w:sz w:val="21"/>
      <w:szCs w:val="22"/>
      <w:lang w:val="en-US" w:eastAsia="zh-CN" w:bidi="ar-SA"/>
    </w:rPr>
  </w:style>
  <w:style w:type="paragraph" w:styleId="1628">
    <w:name w:val="正文_212"/>
    <w:next w:val="1628"/>
    <w:link w:val="1013"/>
    <w:qFormat/>
    <w:pPr>
      <w:jc w:val="both"/>
      <w:widowControl w:val="off"/>
    </w:pPr>
    <w:rPr>
      <w:rFonts w:ascii="Calibri" w:hAnsi="Calibri"/>
      <w:sz w:val="21"/>
      <w:szCs w:val="22"/>
      <w:lang w:val="en-US" w:eastAsia="zh-CN" w:bidi="ar-SA"/>
    </w:rPr>
  </w:style>
  <w:style w:type="paragraph" w:styleId="1629">
    <w:name w:val="正文_409"/>
    <w:next w:val="1629"/>
    <w:link w:val="1013"/>
    <w:qFormat/>
    <w:pPr>
      <w:jc w:val="both"/>
      <w:widowControl w:val="off"/>
    </w:pPr>
    <w:rPr>
      <w:rFonts w:ascii="Calibri" w:hAnsi="Calibri"/>
      <w:sz w:val="21"/>
      <w:szCs w:val="22"/>
      <w:lang w:val="en-US" w:eastAsia="zh-CN" w:bidi="ar-SA"/>
    </w:rPr>
  </w:style>
  <w:style w:type="paragraph" w:styleId="1630">
    <w:name w:val="正文_347"/>
    <w:next w:val="1630"/>
    <w:link w:val="1013"/>
    <w:qFormat/>
    <w:pPr>
      <w:jc w:val="both"/>
      <w:widowControl w:val="off"/>
    </w:pPr>
    <w:rPr>
      <w:rFonts w:ascii="Calibri" w:hAnsi="Calibri"/>
      <w:sz w:val="21"/>
      <w:szCs w:val="22"/>
      <w:lang w:val="en-US" w:eastAsia="zh-CN" w:bidi="ar-SA"/>
    </w:rPr>
  </w:style>
  <w:style w:type="paragraph" w:styleId="1631">
    <w:name w:val="Address"/>
    <w:basedOn w:val="1013"/>
    <w:next w:val="1013"/>
    <w:link w:val="1013"/>
    <w:qFormat/>
    <w:pPr>
      <w:jc w:val="left"/>
    </w:pPr>
    <w:rPr>
      <w:rFonts w:ascii="Calibri" w:hAnsi="Calibri"/>
      <w:i/>
      <w:sz w:val="24"/>
      <w:szCs w:val="20"/>
    </w:rPr>
  </w:style>
  <w:style w:type="paragraph" w:styleId="1632">
    <w:name w:val="正文_349"/>
    <w:next w:val="1632"/>
    <w:link w:val="1013"/>
    <w:qFormat/>
    <w:pPr>
      <w:jc w:val="both"/>
      <w:widowControl w:val="off"/>
    </w:pPr>
    <w:rPr>
      <w:rFonts w:ascii="Calibri" w:hAnsi="Calibri"/>
      <w:sz w:val="21"/>
      <w:szCs w:val="22"/>
      <w:lang w:val="en-US" w:eastAsia="zh-CN" w:bidi="ar-SA"/>
    </w:rPr>
  </w:style>
  <w:style w:type="paragraph" w:styleId="1633">
    <w:name w:val="正文_342"/>
    <w:next w:val="1633"/>
    <w:link w:val="1013"/>
    <w:qFormat/>
    <w:pPr>
      <w:jc w:val="both"/>
      <w:widowControl w:val="off"/>
    </w:pPr>
    <w:rPr>
      <w:rFonts w:ascii="Calibri" w:hAnsi="Calibri"/>
      <w:sz w:val="21"/>
      <w:szCs w:val="22"/>
      <w:lang w:val="en-US" w:eastAsia="zh-CN" w:bidi="ar-SA"/>
    </w:rPr>
  </w:style>
  <w:style w:type="paragraph" w:styleId="1634">
    <w:name w:val="正文_320"/>
    <w:next w:val="1634"/>
    <w:link w:val="1013"/>
    <w:qFormat/>
    <w:pPr>
      <w:jc w:val="both"/>
      <w:widowControl w:val="off"/>
    </w:pPr>
    <w:rPr>
      <w:rFonts w:ascii="Calibri" w:hAnsi="Calibri"/>
      <w:sz w:val="21"/>
      <w:szCs w:val="22"/>
      <w:lang w:val="en-US" w:eastAsia="zh-CN" w:bidi="ar-SA"/>
    </w:rPr>
  </w:style>
  <w:style w:type="paragraph" w:styleId="1635">
    <w:name w:val="正文_131"/>
    <w:next w:val="1635"/>
    <w:link w:val="1013"/>
    <w:qFormat/>
    <w:pPr>
      <w:jc w:val="both"/>
      <w:widowControl w:val="off"/>
    </w:pPr>
    <w:rPr>
      <w:rFonts w:ascii="Calibri" w:hAnsi="Calibri"/>
      <w:sz w:val="21"/>
      <w:szCs w:val="22"/>
      <w:lang w:val="en-US" w:eastAsia="zh-CN" w:bidi="ar-SA"/>
    </w:rPr>
  </w:style>
  <w:style w:type="paragraph" w:styleId="1636">
    <w:name w:val="正文_357"/>
    <w:next w:val="1636"/>
    <w:link w:val="1013"/>
    <w:qFormat/>
    <w:pPr>
      <w:jc w:val="both"/>
      <w:widowControl w:val="off"/>
    </w:pPr>
    <w:rPr>
      <w:rFonts w:ascii="Calibri" w:hAnsi="Calibri"/>
      <w:sz w:val="21"/>
      <w:szCs w:val="22"/>
      <w:lang w:val="en-US" w:eastAsia="zh-CN" w:bidi="ar-SA"/>
    </w:rPr>
  </w:style>
  <w:style w:type="paragraph" w:styleId="1637">
    <w:name w:val="正文_340"/>
    <w:next w:val="1637"/>
    <w:link w:val="1013"/>
    <w:qFormat/>
    <w:pPr>
      <w:jc w:val="both"/>
      <w:widowControl w:val="off"/>
    </w:pPr>
    <w:rPr>
      <w:rFonts w:ascii="Calibri" w:hAnsi="Calibri"/>
      <w:sz w:val="21"/>
      <w:szCs w:val="22"/>
      <w:lang w:val="en-US" w:eastAsia="zh-CN" w:bidi="ar-SA"/>
    </w:rPr>
  </w:style>
  <w:style w:type="paragraph" w:styleId="1638">
    <w:name w:val="正文_69"/>
    <w:next w:val="1638"/>
    <w:link w:val="1013"/>
    <w:qFormat/>
    <w:pPr>
      <w:jc w:val="both"/>
      <w:widowControl w:val="off"/>
    </w:pPr>
    <w:rPr>
      <w:rFonts w:ascii="Calibri" w:hAnsi="Calibri"/>
      <w:sz w:val="21"/>
      <w:szCs w:val="22"/>
      <w:lang w:val="en-US" w:eastAsia="zh-CN" w:bidi="ar-SA"/>
    </w:rPr>
  </w:style>
  <w:style w:type="paragraph" w:styleId="1639">
    <w:name w:val="正文_15"/>
    <w:next w:val="1639"/>
    <w:link w:val="1013"/>
    <w:qFormat/>
    <w:pPr>
      <w:jc w:val="both"/>
      <w:widowControl w:val="off"/>
    </w:pPr>
    <w:rPr>
      <w:rFonts w:ascii="Calibri" w:hAnsi="Calibri"/>
      <w:sz w:val="21"/>
      <w:szCs w:val="22"/>
      <w:lang w:val="en-US" w:eastAsia="zh-CN" w:bidi="ar-SA"/>
    </w:rPr>
  </w:style>
  <w:style w:type="paragraph" w:styleId="1640">
    <w:name w:val="正文_333"/>
    <w:next w:val="1640"/>
    <w:link w:val="1013"/>
    <w:qFormat/>
    <w:pPr>
      <w:jc w:val="both"/>
      <w:widowControl w:val="off"/>
    </w:pPr>
    <w:rPr>
      <w:rFonts w:ascii="Calibri" w:hAnsi="Calibri"/>
      <w:sz w:val="21"/>
      <w:szCs w:val="22"/>
      <w:lang w:val="en-US" w:eastAsia="zh-CN" w:bidi="ar-SA"/>
    </w:rPr>
  </w:style>
  <w:style w:type="paragraph" w:styleId="1641">
    <w:name w:val="正文_304"/>
    <w:next w:val="1641"/>
    <w:link w:val="1013"/>
    <w:qFormat/>
    <w:pPr>
      <w:jc w:val="both"/>
      <w:widowControl w:val="off"/>
    </w:pPr>
    <w:rPr>
      <w:rFonts w:ascii="Calibri" w:hAnsi="Calibri"/>
      <w:sz w:val="21"/>
      <w:szCs w:val="22"/>
      <w:lang w:val="en-US" w:eastAsia="zh-CN" w:bidi="ar-SA"/>
    </w:rPr>
  </w:style>
  <w:style w:type="paragraph" w:styleId="1642">
    <w:name w:val="正文_410"/>
    <w:next w:val="1642"/>
    <w:link w:val="1013"/>
    <w:qFormat/>
    <w:pPr>
      <w:jc w:val="both"/>
      <w:widowControl w:val="off"/>
    </w:pPr>
    <w:rPr>
      <w:rFonts w:ascii="Calibri" w:hAnsi="Calibri"/>
      <w:sz w:val="21"/>
      <w:szCs w:val="22"/>
      <w:lang w:val="en-US" w:eastAsia="zh-CN" w:bidi="ar-SA"/>
    </w:rPr>
  </w:style>
  <w:style w:type="paragraph" w:styleId="1643">
    <w:name w:val="正文_398"/>
    <w:next w:val="1643"/>
    <w:link w:val="1013"/>
    <w:qFormat/>
    <w:pPr>
      <w:jc w:val="both"/>
      <w:widowControl w:val="off"/>
    </w:pPr>
    <w:rPr>
      <w:rFonts w:ascii="Calibri" w:hAnsi="Calibri"/>
      <w:sz w:val="21"/>
      <w:szCs w:val="22"/>
      <w:lang w:val="en-US" w:eastAsia="zh-CN" w:bidi="ar-SA"/>
    </w:rPr>
  </w:style>
  <w:style w:type="paragraph" w:styleId="1644">
    <w:name w:val="正文_49"/>
    <w:next w:val="1644"/>
    <w:link w:val="1013"/>
    <w:qFormat/>
    <w:pPr>
      <w:jc w:val="both"/>
      <w:widowControl w:val="off"/>
    </w:pPr>
    <w:rPr>
      <w:rFonts w:ascii="Calibri" w:hAnsi="Calibri"/>
      <w:sz w:val="21"/>
      <w:szCs w:val="22"/>
      <w:lang w:val="en-US" w:eastAsia="zh-CN" w:bidi="ar-SA"/>
    </w:rPr>
  </w:style>
  <w:style w:type="paragraph" w:styleId="1645">
    <w:name w:val="正文_432"/>
    <w:next w:val="1645"/>
    <w:link w:val="1013"/>
    <w:uiPriority w:val="99"/>
    <w:qFormat/>
    <w:pPr>
      <w:jc w:val="both"/>
      <w:widowControl w:val="off"/>
    </w:pPr>
    <w:rPr>
      <w:rFonts w:ascii="Calibri" w:hAnsi="Calibri"/>
      <w:sz w:val="21"/>
      <w:szCs w:val="22"/>
      <w:lang w:val="en-US" w:eastAsia="zh-CN" w:bidi="ar-SA"/>
    </w:rPr>
  </w:style>
  <w:style w:type="paragraph" w:styleId="1646">
    <w:name w:val="正文_249"/>
    <w:next w:val="1646"/>
    <w:link w:val="1013"/>
    <w:qFormat/>
    <w:pPr>
      <w:jc w:val="both"/>
      <w:widowControl w:val="off"/>
    </w:pPr>
    <w:rPr>
      <w:rFonts w:ascii="Calibri" w:hAnsi="Calibri"/>
      <w:sz w:val="21"/>
      <w:szCs w:val="22"/>
      <w:lang w:val="en-US" w:eastAsia="zh-CN" w:bidi="ar-SA"/>
    </w:rPr>
  </w:style>
  <w:style w:type="paragraph" w:styleId="1647">
    <w:name w:val="正文_107"/>
    <w:next w:val="1647"/>
    <w:link w:val="1013"/>
    <w:qFormat/>
    <w:pPr>
      <w:jc w:val="both"/>
      <w:widowControl w:val="off"/>
    </w:pPr>
    <w:rPr>
      <w:rFonts w:ascii="Calibri" w:hAnsi="Calibri"/>
      <w:sz w:val="21"/>
      <w:szCs w:val="22"/>
      <w:lang w:val="en-US" w:eastAsia="zh-CN" w:bidi="ar-SA"/>
    </w:rPr>
  </w:style>
  <w:style w:type="paragraph" w:styleId="1648">
    <w:name w:val="正文_329"/>
    <w:next w:val="1648"/>
    <w:link w:val="1013"/>
    <w:qFormat/>
    <w:pPr>
      <w:jc w:val="both"/>
      <w:widowControl w:val="off"/>
    </w:pPr>
    <w:rPr>
      <w:rFonts w:ascii="Calibri" w:hAnsi="Calibri"/>
      <w:sz w:val="21"/>
      <w:szCs w:val="22"/>
      <w:lang w:val="en-US" w:eastAsia="zh-CN" w:bidi="ar-SA"/>
    </w:rPr>
  </w:style>
  <w:style w:type="paragraph" w:styleId="1649">
    <w:name w:val="正文_42_0"/>
    <w:next w:val="1649"/>
    <w:link w:val="1013"/>
    <w:qFormat/>
    <w:pPr>
      <w:jc w:val="both"/>
      <w:widowControl w:val="off"/>
    </w:pPr>
    <w:rPr>
      <w:rFonts w:ascii="Calibri" w:hAnsi="Calibri"/>
      <w:sz w:val="21"/>
      <w:szCs w:val="22"/>
      <w:lang w:val="en-US" w:eastAsia="zh-CN" w:bidi="ar-SA"/>
    </w:rPr>
  </w:style>
  <w:style w:type="paragraph" w:styleId="1650">
    <w:name w:val="正文_368"/>
    <w:next w:val="1650"/>
    <w:link w:val="1013"/>
    <w:qFormat/>
    <w:pPr>
      <w:jc w:val="both"/>
      <w:widowControl w:val="off"/>
    </w:pPr>
    <w:rPr>
      <w:rFonts w:ascii="Calibri" w:hAnsi="Calibri"/>
      <w:sz w:val="21"/>
      <w:szCs w:val="22"/>
      <w:lang w:val="en-US" w:eastAsia="zh-CN" w:bidi="ar-SA"/>
    </w:rPr>
  </w:style>
  <w:style w:type="paragraph" w:styleId="1651">
    <w:name w:val="正文_326"/>
    <w:next w:val="1651"/>
    <w:link w:val="1013"/>
    <w:qFormat/>
    <w:pPr>
      <w:jc w:val="both"/>
      <w:widowControl w:val="off"/>
    </w:pPr>
    <w:rPr>
      <w:rFonts w:ascii="Calibri" w:hAnsi="Calibri"/>
      <w:sz w:val="21"/>
      <w:szCs w:val="22"/>
      <w:lang w:val="en-US" w:eastAsia="zh-CN" w:bidi="ar-SA"/>
    </w:rPr>
  </w:style>
  <w:style w:type="paragraph" w:styleId="1652">
    <w:name w:val="Normal_0"/>
    <w:next w:val="1046"/>
    <w:link w:val="1013"/>
    <w:qFormat/>
    <w:rPr>
      <w:sz w:val="24"/>
      <w:szCs w:val="24"/>
      <w:lang w:val="en-US" w:eastAsia="zh-CN" w:bidi="ar-SA"/>
    </w:rPr>
  </w:style>
  <w:style w:type="paragraph" w:styleId="1653">
    <w:name w:val="正文_72"/>
    <w:next w:val="1653"/>
    <w:link w:val="1013"/>
    <w:qFormat/>
    <w:pPr>
      <w:jc w:val="both"/>
      <w:widowControl w:val="off"/>
    </w:pPr>
    <w:rPr>
      <w:rFonts w:ascii="Calibri" w:hAnsi="Calibri"/>
      <w:sz w:val="21"/>
      <w:szCs w:val="22"/>
      <w:lang w:val="en-US" w:eastAsia="zh-CN" w:bidi="ar-SA"/>
    </w:rPr>
  </w:style>
  <w:style w:type="paragraph" w:styleId="1654">
    <w:name w:val="正文_64"/>
    <w:next w:val="1654"/>
    <w:link w:val="1013"/>
    <w:qFormat/>
    <w:pPr>
      <w:jc w:val="both"/>
      <w:widowControl w:val="off"/>
    </w:pPr>
    <w:rPr>
      <w:rFonts w:ascii="Calibri" w:hAnsi="Calibri"/>
      <w:sz w:val="21"/>
      <w:szCs w:val="22"/>
      <w:lang w:val="en-US" w:eastAsia="zh-CN" w:bidi="ar-SA"/>
    </w:rPr>
  </w:style>
  <w:style w:type="paragraph" w:styleId="1655">
    <w:name w:val="样式 标题 2 + Times New Roman 四号 非加粗 段前: 5 磅 段后: 0 磅 行距: 固定值 20..."/>
    <w:basedOn w:val="1015"/>
    <w:next w:val="1655"/>
    <w:link w:val="1013"/>
    <w:qFormat/>
    <w:pPr>
      <w:jc w:val="both"/>
      <w:spacing w:before="100" w:line="400" w:lineRule="exact"/>
    </w:pPr>
    <w:rPr>
      <w:rFonts w:ascii="Times New Roman" w:hAnsi="Times New Roman" w:eastAsia="宋体"/>
      <w:sz w:val="28"/>
    </w:rPr>
  </w:style>
  <w:style w:type="paragraph" w:styleId="1656">
    <w:name w:val="正文_281"/>
    <w:next w:val="1656"/>
    <w:link w:val="1013"/>
    <w:qFormat/>
    <w:pPr>
      <w:jc w:val="both"/>
      <w:widowControl w:val="off"/>
    </w:pPr>
    <w:rPr>
      <w:rFonts w:ascii="Calibri" w:hAnsi="Calibri"/>
      <w:sz w:val="21"/>
      <w:szCs w:val="22"/>
      <w:lang w:val="en-US" w:eastAsia="zh-CN" w:bidi="ar-SA"/>
    </w:rPr>
  </w:style>
  <w:style w:type="paragraph" w:styleId="1657">
    <w:name w:val="正文_235"/>
    <w:next w:val="1657"/>
    <w:link w:val="1013"/>
    <w:qFormat/>
    <w:pPr>
      <w:jc w:val="both"/>
      <w:widowControl w:val="off"/>
    </w:pPr>
    <w:rPr>
      <w:rFonts w:ascii="Calibri" w:hAnsi="Calibri"/>
      <w:sz w:val="21"/>
      <w:szCs w:val="22"/>
      <w:lang w:val="en-US" w:eastAsia="zh-CN" w:bidi="ar-SA"/>
    </w:rPr>
  </w:style>
  <w:style w:type="paragraph" w:styleId="1658">
    <w:name w:val="flNote"/>
    <w:basedOn w:val="1013"/>
    <w:next w:val="1658"/>
    <w:link w:val="1013"/>
    <w:qFormat/>
    <w:pPr>
      <w:jc w:val="center"/>
      <w:spacing w:before="320" w:after="160" w:line="360" w:lineRule="atLeast"/>
    </w:pPr>
    <w:rPr>
      <w:rFonts w:ascii="Arial" w:eastAsia="黑体"/>
      <w:sz w:val="30"/>
      <w:szCs w:val="20"/>
    </w:rPr>
  </w:style>
  <w:style w:type="paragraph" w:styleId="1659">
    <w:name w:val="正文_259"/>
    <w:next w:val="1659"/>
    <w:link w:val="1013"/>
    <w:qFormat/>
    <w:pPr>
      <w:jc w:val="both"/>
      <w:widowControl w:val="off"/>
    </w:pPr>
    <w:rPr>
      <w:rFonts w:ascii="Calibri" w:hAnsi="Calibri"/>
      <w:sz w:val="21"/>
      <w:szCs w:val="22"/>
      <w:lang w:val="en-US" w:eastAsia="zh-CN" w:bidi="ar-SA"/>
    </w:rPr>
  </w:style>
  <w:style w:type="paragraph" w:styleId="1660">
    <w:name w:val="正文_431"/>
    <w:next w:val="1660"/>
    <w:link w:val="1013"/>
    <w:qFormat/>
    <w:pPr>
      <w:jc w:val="both"/>
      <w:widowControl w:val="off"/>
    </w:pPr>
    <w:rPr>
      <w:rFonts w:ascii="Calibri" w:hAnsi="Calibri"/>
      <w:sz w:val="21"/>
      <w:szCs w:val="22"/>
      <w:lang w:val="en-US" w:eastAsia="zh-CN" w:bidi="ar-SA"/>
    </w:rPr>
  </w:style>
  <w:style w:type="paragraph" w:styleId="1661">
    <w:name w:val="正文_58"/>
    <w:next w:val="1661"/>
    <w:link w:val="1013"/>
    <w:qFormat/>
    <w:pPr>
      <w:jc w:val="both"/>
      <w:widowControl w:val="off"/>
    </w:pPr>
    <w:rPr>
      <w:rFonts w:ascii="Calibri" w:hAnsi="Calibri"/>
      <w:sz w:val="21"/>
      <w:szCs w:val="22"/>
      <w:lang w:val="en-US" w:eastAsia="zh-CN" w:bidi="ar-SA"/>
    </w:rPr>
  </w:style>
  <w:style w:type="paragraph" w:styleId="1662">
    <w:name w:val="正文_176"/>
    <w:next w:val="1662"/>
    <w:link w:val="1013"/>
    <w:qFormat/>
    <w:pPr>
      <w:jc w:val="both"/>
      <w:widowControl w:val="off"/>
    </w:pPr>
    <w:rPr>
      <w:rFonts w:ascii="Calibri" w:hAnsi="Calibri"/>
      <w:sz w:val="21"/>
      <w:szCs w:val="22"/>
      <w:lang w:val="en-US" w:eastAsia="zh-CN" w:bidi="ar-SA"/>
    </w:rPr>
  </w:style>
  <w:style w:type="paragraph" w:styleId="1663">
    <w:name w:val="H1"/>
    <w:basedOn w:val="1013"/>
    <w:next w:val="1013"/>
    <w:link w:val="1013"/>
    <w:qFormat/>
    <w:pPr>
      <w:jc w:val="left"/>
      <w:keepNext/>
      <w:spacing w:before="100" w:after="100"/>
      <w:outlineLvl w:val="1"/>
    </w:pPr>
    <w:rPr>
      <w:rFonts w:ascii="Calibri" w:hAnsi="Calibri"/>
      <w:b/>
      <w:sz w:val="48"/>
      <w:szCs w:val="20"/>
    </w:rPr>
  </w:style>
  <w:style w:type="paragraph" w:styleId="1664">
    <w:name w:val="正文_253"/>
    <w:next w:val="1664"/>
    <w:link w:val="1013"/>
    <w:qFormat/>
    <w:pPr>
      <w:jc w:val="both"/>
      <w:widowControl w:val="off"/>
    </w:pPr>
    <w:rPr>
      <w:rFonts w:ascii="Calibri" w:hAnsi="Calibri"/>
      <w:sz w:val="21"/>
      <w:szCs w:val="22"/>
      <w:lang w:val="en-US" w:eastAsia="zh-CN" w:bidi="ar-SA"/>
    </w:rPr>
  </w:style>
  <w:style w:type="paragraph" w:styleId="1665">
    <w:name w:val="正文_153"/>
    <w:next w:val="1665"/>
    <w:link w:val="1013"/>
    <w:qFormat/>
    <w:pPr>
      <w:jc w:val="both"/>
      <w:widowControl w:val="off"/>
    </w:pPr>
    <w:rPr>
      <w:rFonts w:ascii="Calibri" w:hAnsi="Calibri"/>
      <w:sz w:val="21"/>
      <w:szCs w:val="22"/>
      <w:lang w:val="en-US" w:eastAsia="zh-CN" w:bidi="ar-SA"/>
    </w:rPr>
  </w:style>
  <w:style w:type="paragraph" w:styleId="1666">
    <w:name w:val="正文_56_0"/>
    <w:next w:val="1666"/>
    <w:link w:val="1013"/>
    <w:qFormat/>
    <w:pPr>
      <w:jc w:val="both"/>
      <w:widowControl w:val="off"/>
    </w:pPr>
    <w:rPr>
      <w:rFonts w:ascii="Calibri" w:hAnsi="Calibri"/>
      <w:sz w:val="21"/>
      <w:szCs w:val="22"/>
      <w:lang w:val="en-US" w:eastAsia="zh-CN" w:bidi="ar-SA"/>
    </w:rPr>
  </w:style>
  <w:style w:type="paragraph" w:styleId="1667">
    <w:name w:val="H3"/>
    <w:basedOn w:val="1013"/>
    <w:next w:val="1013"/>
    <w:link w:val="1013"/>
    <w:qFormat/>
    <w:pPr>
      <w:jc w:val="left"/>
      <w:keepNext/>
      <w:spacing w:before="100" w:after="100"/>
      <w:outlineLvl w:val="3"/>
    </w:pPr>
    <w:rPr>
      <w:rFonts w:ascii="Calibri" w:hAnsi="Calibri"/>
      <w:b/>
      <w:sz w:val="28"/>
      <w:szCs w:val="20"/>
    </w:rPr>
  </w:style>
  <w:style w:type="paragraph" w:styleId="1668">
    <w:name w:val="正文_112"/>
    <w:next w:val="1668"/>
    <w:link w:val="1013"/>
    <w:qFormat/>
    <w:pPr>
      <w:jc w:val="both"/>
      <w:widowControl w:val="off"/>
    </w:pPr>
    <w:rPr>
      <w:rFonts w:ascii="Calibri" w:hAnsi="Calibri"/>
      <w:sz w:val="21"/>
      <w:szCs w:val="22"/>
      <w:lang w:val="en-US" w:eastAsia="zh-CN" w:bidi="ar-SA"/>
    </w:rPr>
  </w:style>
  <w:style w:type="paragraph" w:styleId="1669">
    <w:name w:val="正文_204"/>
    <w:next w:val="1669"/>
    <w:link w:val="1013"/>
    <w:qFormat/>
    <w:pPr>
      <w:jc w:val="both"/>
      <w:widowControl w:val="off"/>
    </w:pPr>
    <w:rPr>
      <w:rFonts w:ascii="Calibri" w:hAnsi="Calibri"/>
      <w:sz w:val="21"/>
      <w:szCs w:val="22"/>
      <w:lang w:val="en-US" w:eastAsia="zh-CN" w:bidi="ar-SA"/>
    </w:rPr>
  </w:style>
  <w:style w:type="paragraph" w:styleId="1670">
    <w:name w:val="列出段落11"/>
    <w:basedOn w:val="1013"/>
    <w:next w:val="1670"/>
    <w:link w:val="1013"/>
    <w:uiPriority w:val="99"/>
    <w:qFormat/>
    <w:pPr>
      <w:ind w:firstLine="420"/>
    </w:pPr>
    <w:rPr>
      <w:szCs w:val="20"/>
    </w:rPr>
  </w:style>
  <w:style w:type="paragraph" w:styleId="1671">
    <w:name w:val="正文_278"/>
    <w:next w:val="1671"/>
    <w:link w:val="1013"/>
    <w:qFormat/>
    <w:pPr>
      <w:jc w:val="both"/>
      <w:widowControl w:val="off"/>
    </w:pPr>
    <w:rPr>
      <w:rFonts w:ascii="Calibri" w:hAnsi="Calibri"/>
      <w:sz w:val="21"/>
      <w:szCs w:val="22"/>
      <w:lang w:val="en-US" w:eastAsia="zh-CN" w:bidi="ar-SA"/>
    </w:rPr>
  </w:style>
  <w:style w:type="paragraph" w:styleId="1672">
    <w:name w:val="正文_113"/>
    <w:next w:val="1672"/>
    <w:link w:val="1013"/>
    <w:qFormat/>
    <w:pPr>
      <w:jc w:val="both"/>
      <w:widowControl w:val="off"/>
    </w:pPr>
    <w:rPr>
      <w:rFonts w:ascii="Calibri" w:hAnsi="Calibri"/>
      <w:sz w:val="21"/>
      <w:szCs w:val="22"/>
      <w:lang w:val="en-US" w:eastAsia="zh-CN" w:bidi="ar-SA"/>
    </w:rPr>
  </w:style>
  <w:style w:type="paragraph" w:styleId="1673">
    <w:name w:val="正文_186"/>
    <w:next w:val="1673"/>
    <w:link w:val="1013"/>
    <w:qFormat/>
    <w:pPr>
      <w:jc w:val="both"/>
      <w:widowControl w:val="off"/>
    </w:pPr>
    <w:rPr>
      <w:rFonts w:ascii="Calibri" w:hAnsi="Calibri"/>
      <w:sz w:val="21"/>
      <w:szCs w:val="22"/>
      <w:lang w:val="en-US" w:eastAsia="zh-CN" w:bidi="ar-SA"/>
    </w:rPr>
  </w:style>
  <w:style w:type="paragraph" w:styleId="1674">
    <w:name w:val="正文_25"/>
    <w:next w:val="1674"/>
    <w:link w:val="1013"/>
    <w:qFormat/>
    <w:pPr>
      <w:jc w:val="both"/>
      <w:widowControl w:val="off"/>
    </w:pPr>
    <w:rPr>
      <w:rFonts w:ascii="Calibri" w:hAnsi="Calibri"/>
      <w:sz w:val="21"/>
      <w:szCs w:val="22"/>
      <w:lang w:val="en-US" w:eastAsia="zh-CN" w:bidi="ar-SA"/>
    </w:rPr>
  </w:style>
  <w:style w:type="paragraph" w:styleId="1675">
    <w:name w:val="正文_428"/>
    <w:next w:val="1675"/>
    <w:link w:val="1013"/>
    <w:qFormat/>
    <w:pPr>
      <w:jc w:val="both"/>
      <w:widowControl w:val="off"/>
    </w:pPr>
    <w:rPr>
      <w:rFonts w:ascii="Calibri" w:hAnsi="Calibri"/>
      <w:sz w:val="21"/>
      <w:szCs w:val="22"/>
      <w:lang w:val="en-US" w:eastAsia="zh-CN" w:bidi="ar-SA"/>
    </w:rPr>
  </w:style>
  <w:style w:type="paragraph" w:styleId="1676">
    <w:name w:val="正文_412"/>
    <w:next w:val="1676"/>
    <w:link w:val="1013"/>
    <w:qFormat/>
    <w:pPr>
      <w:jc w:val="both"/>
      <w:widowControl w:val="off"/>
    </w:pPr>
    <w:rPr>
      <w:rFonts w:ascii="Calibri" w:hAnsi="Calibri"/>
      <w:sz w:val="21"/>
      <w:szCs w:val="22"/>
      <w:lang w:val="en-US" w:eastAsia="zh-CN" w:bidi="ar-SA"/>
    </w:rPr>
  </w:style>
  <w:style w:type="paragraph" w:styleId="1677">
    <w:name w:val="正文_193"/>
    <w:next w:val="1677"/>
    <w:link w:val="1013"/>
    <w:qFormat/>
    <w:pPr>
      <w:jc w:val="both"/>
      <w:widowControl w:val="off"/>
    </w:pPr>
    <w:rPr>
      <w:rFonts w:ascii="Calibri" w:hAnsi="Calibri"/>
      <w:sz w:val="21"/>
      <w:szCs w:val="22"/>
      <w:lang w:val="en-US" w:eastAsia="zh-CN" w:bidi="ar-SA"/>
    </w:rPr>
  </w:style>
  <w:style w:type="paragraph" w:styleId="1678">
    <w:name w:val="正文_293"/>
    <w:next w:val="1678"/>
    <w:link w:val="1013"/>
    <w:qFormat/>
    <w:pPr>
      <w:jc w:val="both"/>
      <w:widowControl w:val="off"/>
    </w:pPr>
    <w:rPr>
      <w:rFonts w:ascii="Calibri" w:hAnsi="Calibri"/>
      <w:sz w:val="21"/>
      <w:szCs w:val="22"/>
      <w:lang w:val="en-US" w:eastAsia="zh-CN" w:bidi="ar-SA"/>
    </w:rPr>
  </w:style>
  <w:style w:type="paragraph" w:styleId="1679">
    <w:name w:val="正文_5_1"/>
    <w:next w:val="1679"/>
    <w:link w:val="1013"/>
    <w:qFormat/>
    <w:pPr>
      <w:jc w:val="both"/>
      <w:widowControl w:val="off"/>
    </w:pPr>
    <w:rPr>
      <w:rFonts w:ascii="Calibri" w:hAnsi="Calibri"/>
      <w:sz w:val="21"/>
      <w:szCs w:val="22"/>
      <w:lang w:val="en-US" w:eastAsia="zh-CN" w:bidi="ar-SA"/>
    </w:rPr>
  </w:style>
  <w:style w:type="paragraph" w:styleId="1680">
    <w:name w:val="正文_60"/>
    <w:next w:val="1680"/>
    <w:link w:val="1013"/>
    <w:qFormat/>
    <w:pPr>
      <w:jc w:val="both"/>
      <w:widowControl w:val="off"/>
    </w:pPr>
    <w:rPr>
      <w:rFonts w:ascii="Calibri" w:hAnsi="Calibri"/>
      <w:sz w:val="21"/>
      <w:szCs w:val="22"/>
      <w:lang w:val="en-US" w:eastAsia="zh-CN" w:bidi="ar-SA"/>
    </w:rPr>
  </w:style>
  <w:style w:type="paragraph" w:styleId="1681">
    <w:name w:val="正文_85"/>
    <w:next w:val="1681"/>
    <w:link w:val="1013"/>
    <w:qFormat/>
    <w:pPr>
      <w:jc w:val="both"/>
      <w:widowControl w:val="off"/>
    </w:pPr>
    <w:rPr>
      <w:rFonts w:ascii="Calibri" w:hAnsi="Calibri"/>
      <w:sz w:val="21"/>
      <w:szCs w:val="22"/>
      <w:lang w:val="en-US" w:eastAsia="zh-CN" w:bidi="ar-SA"/>
    </w:rPr>
  </w:style>
  <w:style w:type="paragraph" w:styleId="1682">
    <w:name w:val="正文_400"/>
    <w:next w:val="1682"/>
    <w:link w:val="1013"/>
    <w:qFormat/>
    <w:pPr>
      <w:jc w:val="both"/>
      <w:widowControl w:val="off"/>
    </w:pPr>
    <w:rPr>
      <w:rFonts w:ascii="Calibri" w:hAnsi="Calibri"/>
      <w:sz w:val="21"/>
      <w:szCs w:val="22"/>
      <w:lang w:val="en-US" w:eastAsia="zh-CN" w:bidi="ar-SA"/>
    </w:rPr>
  </w:style>
  <w:style w:type="paragraph" w:styleId="1683">
    <w:name w:val="H5"/>
    <w:basedOn w:val="1013"/>
    <w:next w:val="1013"/>
    <w:link w:val="1013"/>
    <w:qFormat/>
    <w:pPr>
      <w:jc w:val="left"/>
      <w:keepNext/>
      <w:spacing w:before="100" w:after="100"/>
      <w:outlineLvl w:val="5"/>
    </w:pPr>
    <w:rPr>
      <w:rFonts w:ascii="Calibri" w:hAnsi="Calibri"/>
      <w:b/>
      <w:sz w:val="20"/>
      <w:szCs w:val="20"/>
    </w:rPr>
  </w:style>
  <w:style w:type="paragraph" w:styleId="1684">
    <w:name w:val="正文_307"/>
    <w:next w:val="1684"/>
    <w:link w:val="1013"/>
    <w:qFormat/>
    <w:pPr>
      <w:jc w:val="both"/>
      <w:widowControl w:val="off"/>
    </w:pPr>
    <w:rPr>
      <w:rFonts w:ascii="Calibri" w:hAnsi="Calibri"/>
      <w:sz w:val="21"/>
      <w:szCs w:val="22"/>
      <w:lang w:val="en-US" w:eastAsia="zh-CN" w:bidi="ar-SA"/>
    </w:rPr>
  </w:style>
  <w:style w:type="paragraph" w:styleId="1685">
    <w:name w:val="正文_120"/>
    <w:next w:val="1685"/>
    <w:link w:val="1013"/>
    <w:qFormat/>
    <w:pPr>
      <w:jc w:val="both"/>
      <w:widowControl w:val="off"/>
    </w:pPr>
    <w:rPr>
      <w:rFonts w:ascii="Calibri" w:hAnsi="Calibri"/>
      <w:sz w:val="21"/>
      <w:szCs w:val="22"/>
      <w:lang w:val="en-US" w:eastAsia="zh-CN" w:bidi="ar-SA"/>
    </w:rPr>
  </w:style>
  <w:style w:type="paragraph" w:styleId="1686">
    <w:name w:val="正文_314"/>
    <w:next w:val="1686"/>
    <w:link w:val="1013"/>
    <w:qFormat/>
    <w:pPr>
      <w:jc w:val="both"/>
      <w:widowControl w:val="off"/>
    </w:pPr>
    <w:rPr>
      <w:rFonts w:ascii="Calibri" w:hAnsi="Calibri"/>
      <w:sz w:val="21"/>
      <w:szCs w:val="22"/>
      <w:lang w:val="en-US" w:eastAsia="zh-CN" w:bidi="ar-SA"/>
    </w:rPr>
  </w:style>
  <w:style w:type="paragraph" w:styleId="1687">
    <w:name w:val="正文_382"/>
    <w:next w:val="1687"/>
    <w:link w:val="1013"/>
    <w:qFormat/>
    <w:pPr>
      <w:jc w:val="both"/>
      <w:widowControl w:val="off"/>
    </w:pPr>
    <w:rPr>
      <w:rFonts w:ascii="Calibri" w:hAnsi="Calibri"/>
      <w:sz w:val="21"/>
      <w:szCs w:val="22"/>
      <w:lang w:val="en-US" w:eastAsia="zh-CN" w:bidi="ar-SA"/>
    </w:rPr>
  </w:style>
  <w:style w:type="paragraph" w:styleId="1688">
    <w:name w:val="正文_384"/>
    <w:next w:val="1688"/>
    <w:link w:val="1013"/>
    <w:qFormat/>
    <w:pPr>
      <w:jc w:val="both"/>
      <w:widowControl w:val="off"/>
    </w:pPr>
    <w:rPr>
      <w:rFonts w:ascii="Calibri" w:hAnsi="Calibri"/>
      <w:sz w:val="21"/>
      <w:szCs w:val="22"/>
      <w:lang w:val="en-US" w:eastAsia="zh-CN" w:bidi="ar-SA"/>
    </w:rPr>
  </w:style>
  <w:style w:type="paragraph" w:styleId="1689">
    <w:name w:val="默认段落字体 Para Char Char Char Char Char Char Char"/>
    <w:basedOn w:val="1013"/>
    <w:next w:val="1689"/>
    <w:link w:val="1013"/>
    <w:qFormat/>
    <w:rPr>
      <w:rFonts w:ascii="Tahoma" w:hAnsi="Tahoma"/>
      <w:sz w:val="24"/>
      <w:szCs w:val="20"/>
    </w:rPr>
  </w:style>
  <w:style w:type="paragraph" w:styleId="1690">
    <w:name w:val="正文_385"/>
    <w:next w:val="1690"/>
    <w:link w:val="1013"/>
    <w:qFormat/>
    <w:pPr>
      <w:jc w:val="both"/>
      <w:widowControl w:val="off"/>
    </w:pPr>
    <w:rPr>
      <w:rFonts w:ascii="Calibri" w:hAnsi="Calibri"/>
      <w:sz w:val="21"/>
      <w:szCs w:val="22"/>
      <w:lang w:val="en-US" w:eastAsia="zh-CN" w:bidi="ar-SA"/>
    </w:rPr>
  </w:style>
  <w:style w:type="paragraph" w:styleId="1691">
    <w:name w:val="正文_322"/>
    <w:next w:val="1691"/>
    <w:link w:val="1013"/>
    <w:qFormat/>
    <w:pPr>
      <w:jc w:val="both"/>
      <w:widowControl w:val="off"/>
    </w:pPr>
    <w:rPr>
      <w:rFonts w:ascii="Calibri" w:hAnsi="Calibri"/>
      <w:sz w:val="21"/>
      <w:szCs w:val="22"/>
      <w:lang w:val="en-US" w:eastAsia="zh-CN" w:bidi="ar-SA"/>
    </w:rPr>
  </w:style>
  <w:style w:type="paragraph" w:styleId="1692">
    <w:name w:val="正文_28_0"/>
    <w:next w:val="1692"/>
    <w:link w:val="1013"/>
    <w:qFormat/>
    <w:pPr>
      <w:jc w:val="both"/>
      <w:widowControl w:val="off"/>
    </w:pPr>
    <w:rPr>
      <w:rFonts w:ascii="Calibri" w:hAnsi="Calibri"/>
      <w:sz w:val="21"/>
      <w:szCs w:val="22"/>
      <w:lang w:val="en-US" w:eastAsia="zh-CN" w:bidi="ar-SA"/>
    </w:rPr>
  </w:style>
  <w:style w:type="paragraph" w:styleId="1693">
    <w:name w:val="正文_54_0"/>
    <w:next w:val="1693"/>
    <w:link w:val="1013"/>
    <w:qFormat/>
    <w:pPr>
      <w:jc w:val="both"/>
      <w:widowControl w:val="off"/>
    </w:pPr>
    <w:rPr>
      <w:rFonts w:ascii="Calibri" w:hAnsi="Calibri"/>
      <w:sz w:val="21"/>
      <w:szCs w:val="22"/>
      <w:lang w:val="en-US" w:eastAsia="zh-CN" w:bidi="ar-SA"/>
    </w:rPr>
  </w:style>
  <w:style w:type="paragraph" w:styleId="1694">
    <w:name w:val="正文_29"/>
    <w:next w:val="1694"/>
    <w:link w:val="1013"/>
    <w:qFormat/>
    <w:pPr>
      <w:jc w:val="both"/>
      <w:widowControl w:val="off"/>
    </w:pPr>
    <w:rPr>
      <w:rFonts w:ascii="Calibri" w:hAnsi="Calibri"/>
      <w:sz w:val="21"/>
      <w:szCs w:val="22"/>
      <w:lang w:val="en-US" w:eastAsia="zh-CN" w:bidi="ar-SA"/>
    </w:rPr>
  </w:style>
  <w:style w:type="paragraph" w:styleId="1695">
    <w:name w:val="正文_23_0"/>
    <w:next w:val="1695"/>
    <w:link w:val="1013"/>
    <w:qFormat/>
    <w:pPr>
      <w:jc w:val="both"/>
      <w:widowControl w:val="off"/>
    </w:pPr>
    <w:rPr>
      <w:rFonts w:ascii="Calibri" w:hAnsi="Calibri"/>
      <w:sz w:val="21"/>
      <w:szCs w:val="22"/>
      <w:lang w:val="en-US" w:eastAsia="zh-CN" w:bidi="ar-SA"/>
    </w:rPr>
  </w:style>
  <w:style w:type="paragraph" w:styleId="1696">
    <w:name w:val="正文_332"/>
    <w:next w:val="1696"/>
    <w:link w:val="1013"/>
    <w:qFormat/>
    <w:pPr>
      <w:jc w:val="both"/>
      <w:widowControl w:val="off"/>
    </w:pPr>
    <w:rPr>
      <w:rFonts w:ascii="Calibri" w:hAnsi="Calibri"/>
      <w:sz w:val="21"/>
      <w:szCs w:val="22"/>
      <w:lang w:val="en-US" w:eastAsia="zh-CN" w:bidi="ar-SA"/>
    </w:rPr>
  </w:style>
  <w:style w:type="paragraph" w:styleId="1697">
    <w:name w:val="正文_39_0"/>
    <w:next w:val="1697"/>
    <w:link w:val="1013"/>
    <w:qFormat/>
    <w:pPr>
      <w:jc w:val="both"/>
      <w:widowControl w:val="off"/>
    </w:pPr>
    <w:rPr>
      <w:rFonts w:ascii="Calibri" w:hAnsi="Calibri"/>
      <w:sz w:val="21"/>
      <w:szCs w:val="22"/>
      <w:lang w:val="en-US" w:eastAsia="zh-CN" w:bidi="ar-SA"/>
    </w:rPr>
  </w:style>
  <w:style w:type="paragraph" w:styleId="1698">
    <w:name w:val="正文_29_0"/>
    <w:next w:val="1698"/>
    <w:link w:val="1013"/>
    <w:qFormat/>
    <w:pPr>
      <w:jc w:val="both"/>
      <w:widowControl w:val="off"/>
    </w:pPr>
    <w:rPr>
      <w:rFonts w:ascii="Calibri" w:hAnsi="Calibri"/>
      <w:sz w:val="21"/>
      <w:szCs w:val="22"/>
      <w:lang w:val="en-US" w:eastAsia="zh-CN" w:bidi="ar-SA"/>
    </w:rPr>
  </w:style>
  <w:style w:type="paragraph" w:styleId="1699">
    <w:name w:val="正文_373"/>
    <w:next w:val="1699"/>
    <w:link w:val="1013"/>
    <w:qFormat/>
    <w:pPr>
      <w:jc w:val="both"/>
      <w:widowControl w:val="off"/>
    </w:pPr>
    <w:rPr>
      <w:rFonts w:ascii="Calibri" w:hAnsi="Calibri"/>
      <w:sz w:val="21"/>
      <w:szCs w:val="22"/>
      <w:lang w:val="en-US" w:eastAsia="zh-CN" w:bidi="ar-SA"/>
    </w:rPr>
  </w:style>
  <w:style w:type="paragraph" w:styleId="1700">
    <w:name w:val="正文_197"/>
    <w:next w:val="1700"/>
    <w:link w:val="1013"/>
    <w:qFormat/>
    <w:pPr>
      <w:jc w:val="both"/>
      <w:widowControl w:val="off"/>
    </w:pPr>
    <w:rPr>
      <w:rFonts w:ascii="Calibri" w:hAnsi="Calibri"/>
      <w:sz w:val="21"/>
      <w:szCs w:val="22"/>
      <w:lang w:val="en-US" w:eastAsia="zh-CN" w:bidi="ar-SA"/>
    </w:rPr>
  </w:style>
  <w:style w:type="paragraph" w:styleId="1701">
    <w:name w:val="正文_150"/>
    <w:next w:val="1701"/>
    <w:link w:val="1013"/>
    <w:qFormat/>
    <w:pPr>
      <w:jc w:val="both"/>
      <w:widowControl w:val="off"/>
    </w:pPr>
    <w:rPr>
      <w:rFonts w:ascii="Calibri" w:hAnsi="Calibri"/>
      <w:sz w:val="21"/>
      <w:szCs w:val="22"/>
      <w:lang w:val="en-US" w:eastAsia="zh-CN" w:bidi="ar-SA"/>
    </w:rPr>
  </w:style>
  <w:style w:type="paragraph" w:styleId="1702">
    <w:name w:val="正文_28"/>
    <w:next w:val="1702"/>
    <w:link w:val="1013"/>
    <w:qFormat/>
    <w:pPr>
      <w:jc w:val="both"/>
      <w:widowControl w:val="off"/>
    </w:pPr>
    <w:rPr>
      <w:rFonts w:ascii="Calibri" w:hAnsi="Calibri"/>
      <w:sz w:val="21"/>
      <w:szCs w:val="22"/>
      <w:lang w:val="en-US" w:eastAsia="zh-CN" w:bidi="ar-SA"/>
    </w:rPr>
  </w:style>
  <w:style w:type="paragraph" w:styleId="1703">
    <w:name w:val="正文_353"/>
    <w:next w:val="1703"/>
    <w:link w:val="1013"/>
    <w:qFormat/>
    <w:pPr>
      <w:jc w:val="both"/>
      <w:widowControl w:val="off"/>
    </w:pPr>
    <w:rPr>
      <w:rFonts w:ascii="Calibri" w:hAnsi="Calibri"/>
      <w:sz w:val="21"/>
      <w:szCs w:val="22"/>
      <w:lang w:val="en-US" w:eastAsia="zh-CN" w:bidi="ar-SA"/>
    </w:rPr>
  </w:style>
  <w:style w:type="paragraph" w:styleId="1704">
    <w:name w:val="正文_271"/>
    <w:next w:val="1704"/>
    <w:link w:val="1013"/>
    <w:qFormat/>
    <w:pPr>
      <w:jc w:val="both"/>
      <w:widowControl w:val="off"/>
    </w:pPr>
    <w:rPr>
      <w:rFonts w:ascii="Calibri" w:hAnsi="Calibri"/>
      <w:sz w:val="21"/>
      <w:szCs w:val="22"/>
      <w:lang w:val="en-US" w:eastAsia="zh-CN" w:bidi="ar-SA"/>
    </w:rPr>
  </w:style>
  <w:style w:type="paragraph" w:styleId="1705">
    <w:name w:val="正文_318"/>
    <w:next w:val="1705"/>
    <w:link w:val="1013"/>
    <w:qFormat/>
    <w:pPr>
      <w:jc w:val="both"/>
      <w:widowControl w:val="off"/>
    </w:pPr>
    <w:rPr>
      <w:rFonts w:ascii="Calibri" w:hAnsi="Calibri"/>
      <w:sz w:val="21"/>
      <w:szCs w:val="22"/>
      <w:lang w:val="en-US" w:eastAsia="zh-CN" w:bidi="ar-SA"/>
    </w:rPr>
  </w:style>
  <w:style w:type="paragraph" w:styleId="1706">
    <w:name w:val="正文_177"/>
    <w:next w:val="1706"/>
    <w:link w:val="1013"/>
    <w:qFormat/>
    <w:pPr>
      <w:jc w:val="both"/>
      <w:widowControl w:val="off"/>
    </w:pPr>
    <w:rPr>
      <w:rFonts w:ascii="Calibri" w:hAnsi="Calibri"/>
      <w:sz w:val="21"/>
      <w:szCs w:val="22"/>
      <w:lang w:val="en-US" w:eastAsia="zh-CN" w:bidi="ar-SA"/>
    </w:rPr>
  </w:style>
  <w:style w:type="paragraph" w:styleId="1707">
    <w:name w:val="正文_196"/>
    <w:next w:val="1707"/>
    <w:link w:val="1013"/>
    <w:qFormat/>
    <w:pPr>
      <w:jc w:val="both"/>
      <w:widowControl w:val="off"/>
    </w:pPr>
    <w:rPr>
      <w:rFonts w:ascii="Calibri" w:hAnsi="Calibri"/>
      <w:sz w:val="21"/>
      <w:szCs w:val="22"/>
      <w:lang w:val="en-US" w:eastAsia="zh-CN" w:bidi="ar-SA"/>
    </w:rPr>
  </w:style>
  <w:style w:type="paragraph" w:styleId="1708">
    <w:name w:val="正文_75"/>
    <w:next w:val="1708"/>
    <w:link w:val="1013"/>
    <w:qFormat/>
    <w:pPr>
      <w:jc w:val="both"/>
      <w:widowControl w:val="off"/>
    </w:pPr>
    <w:rPr>
      <w:rFonts w:ascii="Calibri" w:hAnsi="Calibri"/>
      <w:sz w:val="21"/>
      <w:szCs w:val="22"/>
      <w:lang w:val="en-US" w:eastAsia="zh-CN" w:bidi="ar-SA"/>
    </w:rPr>
  </w:style>
  <w:style w:type="paragraph" w:styleId="1709">
    <w:name w:val="正文_313"/>
    <w:next w:val="1709"/>
    <w:link w:val="1013"/>
    <w:qFormat/>
    <w:pPr>
      <w:jc w:val="both"/>
      <w:widowControl w:val="off"/>
    </w:pPr>
    <w:rPr>
      <w:rFonts w:ascii="Calibri" w:hAnsi="Calibri"/>
      <w:sz w:val="21"/>
      <w:szCs w:val="22"/>
      <w:lang w:val="en-US" w:eastAsia="zh-CN" w:bidi="ar-SA"/>
    </w:rPr>
  </w:style>
  <w:style w:type="paragraph" w:styleId="1710">
    <w:name w:val="正文_182"/>
    <w:next w:val="1710"/>
    <w:link w:val="1013"/>
    <w:qFormat/>
    <w:pPr>
      <w:jc w:val="both"/>
      <w:widowControl w:val="off"/>
    </w:pPr>
    <w:rPr>
      <w:rFonts w:ascii="Calibri" w:hAnsi="Calibri"/>
      <w:sz w:val="21"/>
      <w:szCs w:val="22"/>
      <w:lang w:val="en-US" w:eastAsia="zh-CN" w:bidi="ar-SA"/>
    </w:rPr>
  </w:style>
  <w:style w:type="paragraph" w:styleId="1711">
    <w:name w:val="正文_22"/>
    <w:next w:val="1711"/>
    <w:link w:val="1013"/>
    <w:qFormat/>
    <w:pPr>
      <w:jc w:val="both"/>
      <w:widowControl w:val="off"/>
    </w:pPr>
    <w:rPr>
      <w:rFonts w:ascii="Calibri" w:hAnsi="Calibri"/>
      <w:sz w:val="21"/>
      <w:szCs w:val="22"/>
      <w:lang w:val="en-US" w:eastAsia="zh-CN" w:bidi="ar-SA"/>
    </w:rPr>
  </w:style>
  <w:style w:type="paragraph" w:styleId="1712">
    <w:name w:val="正文_22_0"/>
    <w:next w:val="1712"/>
    <w:link w:val="1013"/>
    <w:qFormat/>
    <w:pPr>
      <w:jc w:val="both"/>
      <w:widowControl w:val="off"/>
    </w:pPr>
    <w:rPr>
      <w:rFonts w:ascii="Calibri" w:hAnsi="Calibri"/>
      <w:sz w:val="21"/>
      <w:szCs w:val="22"/>
      <w:lang w:val="en-US" w:eastAsia="zh-CN" w:bidi="ar-SA"/>
    </w:rPr>
  </w:style>
  <w:style w:type="paragraph" w:styleId="1713">
    <w:name w:val="正文_277"/>
    <w:next w:val="1713"/>
    <w:link w:val="1013"/>
    <w:qFormat/>
    <w:pPr>
      <w:jc w:val="both"/>
      <w:widowControl w:val="off"/>
    </w:pPr>
    <w:rPr>
      <w:rFonts w:ascii="Calibri" w:hAnsi="Calibri"/>
      <w:sz w:val="21"/>
      <w:szCs w:val="22"/>
      <w:lang w:val="en-US" w:eastAsia="zh-CN" w:bidi="ar-SA"/>
    </w:rPr>
  </w:style>
  <w:style w:type="paragraph" w:styleId="1714">
    <w:name w:val="正文_23"/>
    <w:next w:val="1714"/>
    <w:link w:val="1013"/>
    <w:qFormat/>
    <w:pPr>
      <w:jc w:val="both"/>
      <w:widowControl w:val="off"/>
    </w:pPr>
    <w:rPr>
      <w:rFonts w:ascii="Calibri" w:hAnsi="Calibri"/>
      <w:sz w:val="21"/>
      <w:szCs w:val="22"/>
      <w:lang w:val="en-US" w:eastAsia="zh-CN" w:bidi="ar-SA"/>
    </w:rPr>
  </w:style>
  <w:style w:type="paragraph" w:styleId="1715">
    <w:name w:val="正文_21_0"/>
    <w:next w:val="1715"/>
    <w:link w:val="1013"/>
    <w:qFormat/>
    <w:pPr>
      <w:jc w:val="both"/>
      <w:widowControl w:val="off"/>
    </w:pPr>
    <w:rPr>
      <w:rFonts w:ascii="Calibri" w:hAnsi="Calibri"/>
      <w:sz w:val="21"/>
      <w:szCs w:val="22"/>
      <w:lang w:val="en-US" w:eastAsia="zh-CN" w:bidi="ar-SA"/>
    </w:rPr>
  </w:style>
  <w:style w:type="paragraph" w:styleId="1716">
    <w:name w:val="正文_37_0"/>
    <w:next w:val="1716"/>
    <w:link w:val="1013"/>
    <w:qFormat/>
    <w:pPr>
      <w:jc w:val="both"/>
      <w:widowControl w:val="off"/>
    </w:pPr>
    <w:rPr>
      <w:rFonts w:ascii="Calibri" w:hAnsi="Calibri"/>
      <w:sz w:val="21"/>
      <w:szCs w:val="22"/>
      <w:lang w:val="en-US" w:eastAsia="zh-CN" w:bidi="ar-SA"/>
    </w:rPr>
  </w:style>
  <w:style w:type="paragraph" w:styleId="1717">
    <w:name w:val="正文_87"/>
    <w:next w:val="1717"/>
    <w:link w:val="1013"/>
    <w:qFormat/>
    <w:pPr>
      <w:jc w:val="both"/>
      <w:widowControl w:val="off"/>
    </w:pPr>
    <w:rPr>
      <w:rFonts w:ascii="Calibri" w:hAnsi="Calibri"/>
      <w:sz w:val="21"/>
      <w:szCs w:val="22"/>
      <w:lang w:val="en-US" w:eastAsia="zh-CN" w:bidi="ar-SA"/>
    </w:rPr>
  </w:style>
  <w:style w:type="paragraph" w:styleId="1718">
    <w:name w:val="正文_324"/>
    <w:next w:val="1718"/>
    <w:link w:val="1013"/>
    <w:qFormat/>
    <w:pPr>
      <w:jc w:val="both"/>
      <w:widowControl w:val="off"/>
    </w:pPr>
    <w:rPr>
      <w:rFonts w:ascii="Calibri" w:hAnsi="Calibri"/>
      <w:sz w:val="21"/>
      <w:szCs w:val="22"/>
      <w:lang w:val="en-US" w:eastAsia="zh-CN" w:bidi="ar-SA"/>
    </w:rPr>
  </w:style>
  <w:style w:type="paragraph" w:styleId="1719">
    <w:name w:val="正文_356"/>
    <w:next w:val="1719"/>
    <w:link w:val="1013"/>
    <w:qFormat/>
    <w:pPr>
      <w:jc w:val="both"/>
      <w:widowControl w:val="off"/>
    </w:pPr>
    <w:rPr>
      <w:rFonts w:ascii="Calibri" w:hAnsi="Calibri"/>
      <w:sz w:val="21"/>
      <w:szCs w:val="22"/>
      <w:lang w:val="en-US" w:eastAsia="zh-CN" w:bidi="ar-SA"/>
    </w:rPr>
  </w:style>
  <w:style w:type="paragraph" w:styleId="1720">
    <w:name w:val="正文_363"/>
    <w:next w:val="1720"/>
    <w:link w:val="1013"/>
    <w:qFormat/>
    <w:pPr>
      <w:jc w:val="both"/>
      <w:widowControl w:val="off"/>
    </w:pPr>
    <w:rPr>
      <w:rFonts w:ascii="Calibri" w:hAnsi="Calibri"/>
      <w:sz w:val="21"/>
      <w:szCs w:val="22"/>
      <w:lang w:val="en-US" w:eastAsia="zh-CN" w:bidi="ar-SA"/>
    </w:rPr>
  </w:style>
  <w:style w:type="paragraph" w:styleId="1721">
    <w:name w:val="正文_36_0"/>
    <w:next w:val="1721"/>
    <w:link w:val="1013"/>
    <w:qFormat/>
    <w:pPr>
      <w:jc w:val="both"/>
      <w:widowControl w:val="off"/>
    </w:pPr>
    <w:rPr>
      <w:rFonts w:ascii="Calibri" w:hAnsi="Calibri"/>
      <w:sz w:val="21"/>
      <w:szCs w:val="22"/>
      <w:lang w:val="en-US" w:eastAsia="zh-CN" w:bidi="ar-SA"/>
    </w:rPr>
  </w:style>
  <w:style w:type="paragraph" w:styleId="1722">
    <w:name w:val="正文_106"/>
    <w:next w:val="1722"/>
    <w:link w:val="1013"/>
    <w:qFormat/>
    <w:pPr>
      <w:jc w:val="both"/>
      <w:widowControl w:val="off"/>
    </w:pPr>
    <w:rPr>
      <w:rFonts w:ascii="Calibri" w:hAnsi="Calibri"/>
      <w:sz w:val="21"/>
      <w:szCs w:val="22"/>
      <w:lang w:val="en-US" w:eastAsia="zh-CN" w:bidi="ar-SA"/>
    </w:rPr>
  </w:style>
  <w:style w:type="paragraph" w:styleId="1723">
    <w:name w:val="正文_376"/>
    <w:next w:val="1723"/>
    <w:link w:val="1013"/>
    <w:qFormat/>
    <w:pPr>
      <w:jc w:val="both"/>
      <w:widowControl w:val="off"/>
    </w:pPr>
    <w:rPr>
      <w:rFonts w:ascii="Calibri" w:hAnsi="Calibri"/>
      <w:sz w:val="21"/>
      <w:szCs w:val="22"/>
      <w:lang w:val="en-US" w:eastAsia="zh-CN" w:bidi="ar-SA"/>
    </w:rPr>
  </w:style>
  <w:style w:type="paragraph" w:styleId="1724">
    <w:name w:val="正文_40"/>
    <w:next w:val="1724"/>
    <w:link w:val="1013"/>
    <w:qFormat/>
    <w:pPr>
      <w:jc w:val="both"/>
      <w:widowControl w:val="off"/>
    </w:pPr>
    <w:rPr>
      <w:rFonts w:ascii="Calibri" w:hAnsi="Calibri"/>
      <w:sz w:val="21"/>
      <w:szCs w:val="22"/>
      <w:lang w:val="en-US" w:eastAsia="zh-CN" w:bidi="ar-SA"/>
    </w:rPr>
  </w:style>
  <w:style w:type="paragraph" w:styleId="1725">
    <w:name w:val="Blockquote"/>
    <w:basedOn w:val="1013"/>
    <w:next w:val="1725"/>
    <w:link w:val="1013"/>
    <w:qFormat/>
    <w:pPr>
      <w:ind w:left="360" w:right="360"/>
      <w:jc w:val="left"/>
      <w:spacing w:before="100" w:after="100"/>
    </w:pPr>
    <w:rPr>
      <w:rFonts w:ascii="Calibri" w:hAnsi="Calibri"/>
      <w:sz w:val="24"/>
      <w:szCs w:val="20"/>
    </w:rPr>
  </w:style>
  <w:style w:type="paragraph" w:styleId="1726">
    <w:name w:val="正文_414"/>
    <w:next w:val="1726"/>
    <w:link w:val="1013"/>
    <w:qFormat/>
    <w:pPr>
      <w:jc w:val="both"/>
      <w:widowControl w:val="off"/>
    </w:pPr>
    <w:rPr>
      <w:rFonts w:ascii="Calibri" w:hAnsi="Calibri"/>
      <w:sz w:val="21"/>
      <w:szCs w:val="22"/>
      <w:lang w:val="en-US" w:eastAsia="zh-CN" w:bidi="ar-SA"/>
    </w:rPr>
  </w:style>
  <w:style w:type="paragraph" w:styleId="1727">
    <w:name w:val="Normal_2"/>
    <w:next w:val="1727"/>
    <w:link w:val="1013"/>
    <w:qFormat/>
    <w:rPr>
      <w:sz w:val="24"/>
      <w:szCs w:val="24"/>
      <w:lang w:val="en-US" w:eastAsia="zh-CN" w:bidi="ar-SA"/>
    </w:rPr>
  </w:style>
  <w:style w:type="paragraph" w:styleId="1728">
    <w:name w:val="正文_179"/>
    <w:next w:val="1728"/>
    <w:link w:val="1013"/>
    <w:qFormat/>
    <w:pPr>
      <w:jc w:val="both"/>
      <w:widowControl w:val="off"/>
    </w:pPr>
    <w:rPr>
      <w:rFonts w:ascii="Calibri" w:hAnsi="Calibri"/>
      <w:sz w:val="21"/>
      <w:szCs w:val="22"/>
      <w:lang w:val="en-US" w:eastAsia="zh-CN" w:bidi="ar-SA"/>
    </w:rPr>
  </w:style>
  <w:style w:type="paragraph" w:styleId="1729">
    <w:name w:val="正文_345"/>
    <w:next w:val="1729"/>
    <w:link w:val="1013"/>
    <w:qFormat/>
    <w:pPr>
      <w:jc w:val="both"/>
      <w:widowControl w:val="off"/>
    </w:pPr>
    <w:rPr>
      <w:rFonts w:ascii="Calibri" w:hAnsi="Calibri"/>
      <w:sz w:val="21"/>
      <w:szCs w:val="22"/>
      <w:lang w:val="en-US" w:eastAsia="zh-CN" w:bidi="ar-SA"/>
    </w:rPr>
  </w:style>
  <w:style w:type="paragraph" w:styleId="1730">
    <w:name w:val="正文_351"/>
    <w:next w:val="1730"/>
    <w:link w:val="1013"/>
    <w:qFormat/>
    <w:pPr>
      <w:jc w:val="both"/>
      <w:widowControl w:val="off"/>
    </w:pPr>
    <w:rPr>
      <w:rFonts w:ascii="Calibri" w:hAnsi="Calibri"/>
      <w:sz w:val="21"/>
      <w:szCs w:val="22"/>
      <w:lang w:val="en-US" w:eastAsia="zh-CN" w:bidi="ar-SA"/>
    </w:rPr>
  </w:style>
  <w:style w:type="paragraph" w:styleId="1731">
    <w:name w:val="正文_276"/>
    <w:next w:val="1731"/>
    <w:link w:val="1013"/>
    <w:qFormat/>
    <w:pPr>
      <w:jc w:val="both"/>
      <w:widowControl w:val="off"/>
    </w:pPr>
    <w:rPr>
      <w:rFonts w:ascii="Calibri" w:hAnsi="Calibri"/>
      <w:sz w:val="21"/>
      <w:szCs w:val="22"/>
      <w:lang w:val="en-US" w:eastAsia="zh-CN" w:bidi="ar-SA"/>
    </w:rPr>
  </w:style>
  <w:style w:type="paragraph" w:styleId="1732">
    <w:name w:val="正文_310"/>
    <w:next w:val="1732"/>
    <w:link w:val="1013"/>
    <w:qFormat/>
    <w:pPr>
      <w:jc w:val="both"/>
      <w:widowControl w:val="off"/>
    </w:pPr>
    <w:rPr>
      <w:rFonts w:ascii="Calibri" w:hAnsi="Calibri"/>
      <w:sz w:val="21"/>
      <w:szCs w:val="22"/>
      <w:lang w:val="en-US" w:eastAsia="zh-CN" w:bidi="ar-SA"/>
    </w:rPr>
  </w:style>
  <w:style w:type="paragraph" w:styleId="1733">
    <w:name w:val="正文_191"/>
    <w:next w:val="1733"/>
    <w:link w:val="1013"/>
    <w:qFormat/>
    <w:pPr>
      <w:jc w:val="both"/>
      <w:widowControl w:val="off"/>
    </w:pPr>
    <w:rPr>
      <w:rFonts w:ascii="Calibri" w:hAnsi="Calibri"/>
      <w:sz w:val="21"/>
      <w:szCs w:val="22"/>
      <w:lang w:val="en-US" w:eastAsia="zh-CN" w:bidi="ar-SA"/>
    </w:rPr>
  </w:style>
  <w:style w:type="paragraph" w:styleId="1734">
    <w:name w:val="正文_192"/>
    <w:next w:val="1734"/>
    <w:link w:val="1013"/>
    <w:qFormat/>
    <w:pPr>
      <w:jc w:val="both"/>
      <w:widowControl w:val="off"/>
    </w:pPr>
    <w:rPr>
      <w:rFonts w:ascii="Calibri" w:hAnsi="Calibri"/>
      <w:sz w:val="21"/>
      <w:szCs w:val="22"/>
      <w:lang w:val="en-US" w:eastAsia="zh-CN" w:bidi="ar-SA"/>
    </w:rPr>
  </w:style>
  <w:style w:type="paragraph" w:styleId="1735">
    <w:name w:val="正文_397"/>
    <w:next w:val="1735"/>
    <w:link w:val="1013"/>
    <w:qFormat/>
    <w:pPr>
      <w:jc w:val="both"/>
      <w:widowControl w:val="off"/>
    </w:pPr>
    <w:rPr>
      <w:rFonts w:ascii="Calibri" w:hAnsi="Calibri"/>
      <w:sz w:val="21"/>
      <w:szCs w:val="22"/>
      <w:lang w:val="en-US" w:eastAsia="zh-CN" w:bidi="ar-SA"/>
    </w:rPr>
  </w:style>
  <w:style w:type="paragraph" w:styleId="1736">
    <w:name w:val="正文_118"/>
    <w:next w:val="1736"/>
    <w:link w:val="1013"/>
    <w:qFormat/>
    <w:pPr>
      <w:jc w:val="both"/>
      <w:widowControl w:val="off"/>
    </w:pPr>
    <w:rPr>
      <w:rFonts w:ascii="Calibri" w:hAnsi="Calibri"/>
      <w:sz w:val="21"/>
      <w:szCs w:val="22"/>
      <w:lang w:val="en-US" w:eastAsia="zh-CN" w:bidi="ar-SA"/>
    </w:rPr>
  </w:style>
  <w:style w:type="paragraph" w:styleId="1737">
    <w:name w:val="正文_390"/>
    <w:next w:val="1737"/>
    <w:link w:val="1013"/>
    <w:qFormat/>
    <w:pPr>
      <w:jc w:val="both"/>
      <w:widowControl w:val="off"/>
    </w:pPr>
    <w:rPr>
      <w:rFonts w:ascii="Calibri" w:hAnsi="Calibri"/>
      <w:sz w:val="21"/>
      <w:szCs w:val="22"/>
      <w:lang w:val="en-US" w:eastAsia="zh-CN" w:bidi="ar-SA"/>
    </w:rPr>
  </w:style>
  <w:style w:type="paragraph" w:styleId="1738">
    <w:name w:val="正文_401"/>
    <w:next w:val="1738"/>
    <w:link w:val="1013"/>
    <w:qFormat/>
    <w:pPr>
      <w:jc w:val="both"/>
      <w:widowControl w:val="off"/>
    </w:pPr>
    <w:rPr>
      <w:rFonts w:ascii="Calibri" w:hAnsi="Calibri"/>
      <w:sz w:val="21"/>
      <w:szCs w:val="22"/>
      <w:lang w:val="en-US" w:eastAsia="zh-CN" w:bidi="ar-SA"/>
    </w:rPr>
  </w:style>
  <w:style w:type="paragraph" w:styleId="1739">
    <w:name w:val="正文_59"/>
    <w:next w:val="1739"/>
    <w:link w:val="1013"/>
    <w:qFormat/>
    <w:pPr>
      <w:jc w:val="both"/>
      <w:widowControl w:val="off"/>
    </w:pPr>
    <w:rPr>
      <w:rFonts w:ascii="Calibri" w:hAnsi="Calibri"/>
      <w:sz w:val="21"/>
      <w:szCs w:val="22"/>
      <w:lang w:val="en-US" w:eastAsia="zh-CN" w:bidi="ar-SA"/>
    </w:rPr>
  </w:style>
  <w:style w:type="paragraph" w:styleId="1740">
    <w:name w:val="正文_258"/>
    <w:next w:val="1740"/>
    <w:link w:val="1013"/>
    <w:qFormat/>
    <w:pPr>
      <w:jc w:val="both"/>
      <w:widowControl w:val="off"/>
    </w:pPr>
    <w:rPr>
      <w:rFonts w:ascii="Calibri" w:hAnsi="Calibri"/>
      <w:sz w:val="21"/>
      <w:szCs w:val="22"/>
      <w:lang w:val="en-US" w:eastAsia="zh-CN" w:bidi="ar-SA"/>
    </w:rPr>
  </w:style>
  <w:style w:type="paragraph" w:styleId="1741">
    <w:name w:val="正文_417"/>
    <w:next w:val="1741"/>
    <w:link w:val="1013"/>
    <w:qFormat/>
    <w:pPr>
      <w:jc w:val="both"/>
      <w:widowControl w:val="off"/>
    </w:pPr>
    <w:rPr>
      <w:rFonts w:ascii="Calibri" w:hAnsi="Calibri"/>
      <w:sz w:val="21"/>
      <w:szCs w:val="22"/>
      <w:lang w:val="en-US" w:eastAsia="zh-CN" w:bidi="ar-SA"/>
    </w:rPr>
  </w:style>
  <w:style w:type="paragraph" w:styleId="1742">
    <w:name w:val="正文_38_0"/>
    <w:next w:val="1742"/>
    <w:link w:val="1013"/>
    <w:qFormat/>
    <w:pPr>
      <w:jc w:val="both"/>
      <w:widowControl w:val="off"/>
    </w:pPr>
    <w:rPr>
      <w:rFonts w:ascii="Calibri" w:hAnsi="Calibri"/>
      <w:sz w:val="21"/>
      <w:szCs w:val="22"/>
      <w:lang w:val="en-US" w:eastAsia="zh-CN" w:bidi="ar-SA"/>
    </w:rPr>
  </w:style>
  <w:style w:type="paragraph" w:styleId="1743">
    <w:name w:val="正文_74"/>
    <w:next w:val="1743"/>
    <w:link w:val="1013"/>
    <w:qFormat/>
    <w:pPr>
      <w:jc w:val="both"/>
      <w:widowControl w:val="off"/>
    </w:pPr>
    <w:rPr>
      <w:rFonts w:ascii="Calibri" w:hAnsi="Calibri"/>
      <w:sz w:val="21"/>
      <w:szCs w:val="22"/>
      <w:lang w:val="en-US" w:eastAsia="zh-CN" w:bidi="ar-SA"/>
    </w:rPr>
  </w:style>
  <w:style w:type="paragraph" w:styleId="1744">
    <w:name w:val="正文_67"/>
    <w:next w:val="1744"/>
    <w:link w:val="1013"/>
    <w:qFormat/>
    <w:pPr>
      <w:jc w:val="both"/>
      <w:widowControl w:val="off"/>
    </w:pPr>
    <w:rPr>
      <w:rFonts w:ascii="Calibri" w:hAnsi="Calibri"/>
      <w:sz w:val="21"/>
      <w:szCs w:val="22"/>
      <w:lang w:val="en-US" w:eastAsia="zh-CN" w:bidi="ar-SA"/>
    </w:rPr>
  </w:style>
  <w:style w:type="paragraph" w:styleId="1745">
    <w:name w:val="正文_180"/>
    <w:next w:val="1745"/>
    <w:link w:val="1013"/>
    <w:qFormat/>
    <w:pPr>
      <w:jc w:val="both"/>
      <w:widowControl w:val="off"/>
    </w:pPr>
    <w:rPr>
      <w:rFonts w:ascii="Calibri" w:hAnsi="Calibri"/>
      <w:sz w:val="21"/>
      <w:szCs w:val="22"/>
      <w:lang w:val="en-US" w:eastAsia="zh-CN" w:bidi="ar-SA"/>
    </w:rPr>
  </w:style>
  <w:style w:type="paragraph" w:styleId="1746">
    <w:name w:val="正文_0_2"/>
    <w:next w:val="1746"/>
    <w:link w:val="1013"/>
    <w:uiPriority w:val="99"/>
    <w:qFormat/>
    <w:pPr>
      <w:jc w:val="both"/>
      <w:widowControl w:val="off"/>
    </w:pPr>
    <w:rPr>
      <w:rFonts w:ascii="Calibri" w:hAnsi="Calibri"/>
      <w:sz w:val="21"/>
      <w:szCs w:val="22"/>
      <w:lang w:val="en-US" w:eastAsia="zh-CN" w:bidi="ar-SA"/>
    </w:rPr>
  </w:style>
  <w:style w:type="paragraph" w:styleId="1747">
    <w:name w:val="正文_297"/>
    <w:next w:val="1747"/>
    <w:link w:val="1013"/>
    <w:qFormat/>
    <w:pPr>
      <w:jc w:val="both"/>
      <w:widowControl w:val="off"/>
    </w:pPr>
    <w:rPr>
      <w:rFonts w:ascii="Calibri" w:hAnsi="Calibri"/>
      <w:sz w:val="21"/>
      <w:szCs w:val="22"/>
      <w:lang w:val="en-US" w:eastAsia="zh-CN" w:bidi="ar-SA"/>
    </w:rPr>
  </w:style>
  <w:style w:type="paragraph" w:styleId="1748">
    <w:name w:val="正文_392"/>
    <w:next w:val="1748"/>
    <w:link w:val="1013"/>
    <w:qFormat/>
    <w:pPr>
      <w:jc w:val="both"/>
      <w:widowControl w:val="off"/>
    </w:pPr>
    <w:rPr>
      <w:rFonts w:ascii="Calibri" w:hAnsi="Calibri"/>
      <w:sz w:val="21"/>
      <w:szCs w:val="22"/>
      <w:lang w:val="en-US" w:eastAsia="zh-CN" w:bidi="ar-SA"/>
    </w:rPr>
  </w:style>
  <w:style w:type="paragraph" w:styleId="1749">
    <w:name w:val="正文_13"/>
    <w:next w:val="1749"/>
    <w:link w:val="1013"/>
    <w:qFormat/>
    <w:pPr>
      <w:jc w:val="both"/>
      <w:widowControl w:val="off"/>
    </w:pPr>
    <w:rPr>
      <w:rFonts w:ascii="Calibri" w:hAnsi="Calibri"/>
      <w:sz w:val="21"/>
      <w:szCs w:val="22"/>
      <w:lang w:val="en-US" w:eastAsia="zh-CN" w:bidi="ar-SA"/>
    </w:rPr>
  </w:style>
  <w:style w:type="paragraph" w:styleId="1750">
    <w:name w:val="正文_426"/>
    <w:next w:val="1750"/>
    <w:link w:val="1013"/>
    <w:qFormat/>
    <w:pPr>
      <w:jc w:val="both"/>
      <w:widowControl w:val="off"/>
    </w:pPr>
    <w:rPr>
      <w:rFonts w:ascii="Calibri" w:hAnsi="Calibri"/>
      <w:sz w:val="21"/>
      <w:szCs w:val="22"/>
      <w:lang w:val="en-US" w:eastAsia="zh-CN" w:bidi="ar-SA"/>
    </w:rPr>
  </w:style>
  <w:style w:type="paragraph" w:styleId="1751">
    <w:name w:val="正文_155"/>
    <w:next w:val="1751"/>
    <w:link w:val="1013"/>
    <w:qFormat/>
    <w:pPr>
      <w:jc w:val="both"/>
      <w:widowControl w:val="off"/>
    </w:pPr>
    <w:rPr>
      <w:rFonts w:ascii="Calibri" w:hAnsi="Calibri"/>
      <w:sz w:val="21"/>
      <w:szCs w:val="22"/>
      <w:lang w:val="en-US" w:eastAsia="zh-CN" w:bidi="ar-SA"/>
    </w:rPr>
  </w:style>
  <w:style w:type="paragraph" w:styleId="1752">
    <w:name w:val="正文_34"/>
    <w:next w:val="1752"/>
    <w:link w:val="1013"/>
    <w:qFormat/>
    <w:pPr>
      <w:jc w:val="both"/>
      <w:widowControl w:val="off"/>
    </w:pPr>
    <w:rPr>
      <w:rFonts w:ascii="Calibri" w:hAnsi="Calibri"/>
      <w:sz w:val="21"/>
      <w:szCs w:val="22"/>
      <w:lang w:val="en-US" w:eastAsia="zh-CN" w:bidi="ar-SA"/>
    </w:rPr>
  </w:style>
  <w:style w:type="paragraph" w:styleId="1753">
    <w:name w:val="正文_325"/>
    <w:next w:val="1753"/>
    <w:link w:val="1013"/>
    <w:qFormat/>
    <w:pPr>
      <w:jc w:val="both"/>
      <w:widowControl w:val="off"/>
    </w:pPr>
    <w:rPr>
      <w:rFonts w:ascii="Calibri" w:hAnsi="Calibri"/>
      <w:sz w:val="21"/>
      <w:szCs w:val="22"/>
      <w:lang w:val="en-US" w:eastAsia="zh-CN" w:bidi="ar-SA"/>
    </w:rPr>
  </w:style>
  <w:style w:type="paragraph" w:styleId="1754">
    <w:name w:val="正文_19_0"/>
    <w:next w:val="1754"/>
    <w:link w:val="1013"/>
    <w:qFormat/>
    <w:pPr>
      <w:jc w:val="both"/>
      <w:widowControl w:val="off"/>
    </w:pPr>
    <w:rPr>
      <w:rFonts w:ascii="Calibri" w:hAnsi="Calibri"/>
      <w:sz w:val="21"/>
      <w:szCs w:val="22"/>
      <w:lang w:val="en-US" w:eastAsia="zh-CN" w:bidi="ar-SA"/>
    </w:rPr>
  </w:style>
  <w:style w:type="paragraph" w:styleId="1755">
    <w:name w:val="正文_26"/>
    <w:next w:val="1755"/>
    <w:link w:val="1013"/>
    <w:qFormat/>
    <w:pPr>
      <w:jc w:val="both"/>
      <w:widowControl w:val="off"/>
    </w:pPr>
    <w:rPr>
      <w:rFonts w:ascii="Calibri" w:hAnsi="Calibri"/>
      <w:sz w:val="21"/>
      <w:szCs w:val="22"/>
      <w:lang w:val="en-US" w:eastAsia="zh-CN" w:bidi="ar-SA"/>
    </w:rPr>
  </w:style>
  <w:style w:type="paragraph" w:styleId="1756">
    <w:name w:val="样式 (西文) 仿宋_GB2312 居中 行距: 1.5 倍行距"/>
    <w:basedOn w:val="1013"/>
    <w:next w:val="1756"/>
    <w:link w:val="1013"/>
    <w:qFormat/>
    <w:pPr>
      <w:jc w:val="center"/>
      <w:spacing w:line="360" w:lineRule="auto"/>
    </w:pPr>
    <w:rPr>
      <w:rFonts w:ascii="宋体" w:hAnsi="宋体" w:cs="宋体"/>
      <w:szCs w:val="20"/>
    </w:rPr>
  </w:style>
  <w:style w:type="paragraph" w:styleId="1757">
    <w:name w:val="正文_205"/>
    <w:next w:val="1757"/>
    <w:link w:val="1013"/>
    <w:qFormat/>
    <w:pPr>
      <w:jc w:val="both"/>
      <w:widowControl w:val="off"/>
    </w:pPr>
    <w:rPr>
      <w:rFonts w:ascii="Calibri" w:hAnsi="Calibri"/>
      <w:sz w:val="21"/>
      <w:szCs w:val="22"/>
      <w:lang w:val="en-US" w:eastAsia="zh-CN" w:bidi="ar-SA"/>
    </w:rPr>
  </w:style>
  <w:style w:type="paragraph" w:styleId="1758">
    <w:name w:val="正文_396"/>
    <w:next w:val="1758"/>
    <w:link w:val="1013"/>
    <w:qFormat/>
    <w:pPr>
      <w:jc w:val="both"/>
      <w:widowControl w:val="off"/>
    </w:pPr>
    <w:rPr>
      <w:rFonts w:ascii="Calibri" w:hAnsi="Calibri"/>
      <w:sz w:val="21"/>
      <w:szCs w:val="22"/>
      <w:lang w:val="en-US" w:eastAsia="zh-CN" w:bidi="ar-SA"/>
    </w:rPr>
  </w:style>
  <w:style w:type="paragraph" w:styleId="1759">
    <w:name w:val="正文_10"/>
    <w:next w:val="1759"/>
    <w:link w:val="1013"/>
    <w:qFormat/>
    <w:pPr>
      <w:jc w:val="both"/>
      <w:widowControl w:val="off"/>
    </w:pPr>
    <w:rPr>
      <w:rFonts w:ascii="Calibri" w:hAnsi="Calibri"/>
      <w:sz w:val="21"/>
      <w:szCs w:val="22"/>
      <w:lang w:val="en-US" w:eastAsia="zh-CN" w:bidi="ar-SA"/>
    </w:rPr>
  </w:style>
  <w:style w:type="paragraph" w:styleId="1760">
    <w:name w:val="正文_17_0"/>
    <w:next w:val="1760"/>
    <w:link w:val="1013"/>
    <w:qFormat/>
    <w:pPr>
      <w:jc w:val="both"/>
      <w:widowControl w:val="off"/>
    </w:pPr>
    <w:rPr>
      <w:rFonts w:ascii="Calibri" w:hAnsi="Calibri"/>
      <w:sz w:val="21"/>
      <w:szCs w:val="22"/>
      <w:lang w:val="en-US" w:eastAsia="zh-CN" w:bidi="ar-SA"/>
    </w:rPr>
  </w:style>
  <w:style w:type="paragraph" w:styleId="1761">
    <w:name w:val="正文_48"/>
    <w:next w:val="1761"/>
    <w:link w:val="1013"/>
    <w:qFormat/>
    <w:pPr>
      <w:jc w:val="both"/>
      <w:widowControl w:val="off"/>
    </w:pPr>
    <w:rPr>
      <w:rFonts w:ascii="Calibri" w:hAnsi="Calibri"/>
      <w:sz w:val="21"/>
      <w:szCs w:val="22"/>
      <w:lang w:val="en-US" w:eastAsia="zh-CN" w:bidi="ar-SA"/>
    </w:rPr>
  </w:style>
  <w:style w:type="paragraph" w:styleId="1762">
    <w:name w:val="正文_172"/>
    <w:next w:val="1762"/>
    <w:link w:val="1013"/>
    <w:qFormat/>
    <w:pPr>
      <w:jc w:val="both"/>
      <w:widowControl w:val="off"/>
    </w:pPr>
    <w:rPr>
      <w:rFonts w:ascii="Calibri" w:hAnsi="Calibri"/>
      <w:sz w:val="21"/>
      <w:szCs w:val="22"/>
      <w:lang w:val="en-US" w:eastAsia="zh-CN" w:bidi="ar-SA"/>
    </w:rPr>
  </w:style>
  <w:style w:type="paragraph" w:styleId="1763">
    <w:name w:val="正文_78"/>
    <w:next w:val="1763"/>
    <w:link w:val="1013"/>
    <w:qFormat/>
    <w:pPr>
      <w:jc w:val="both"/>
      <w:widowControl w:val="off"/>
    </w:pPr>
    <w:rPr>
      <w:rFonts w:ascii="Calibri" w:hAnsi="Calibri"/>
      <w:sz w:val="21"/>
      <w:szCs w:val="22"/>
      <w:lang w:val="en-US" w:eastAsia="zh-CN" w:bidi="ar-SA"/>
    </w:rPr>
  </w:style>
  <w:style w:type="paragraph" w:styleId="1764">
    <w:name w:val="正文_46_0"/>
    <w:next w:val="1764"/>
    <w:link w:val="1013"/>
    <w:qFormat/>
    <w:pPr>
      <w:jc w:val="both"/>
      <w:widowControl w:val="off"/>
    </w:pPr>
    <w:rPr>
      <w:rFonts w:ascii="Calibri" w:hAnsi="Calibri"/>
      <w:sz w:val="21"/>
      <w:szCs w:val="22"/>
      <w:lang w:val="en-US" w:eastAsia="zh-CN" w:bidi="ar-SA"/>
    </w:rPr>
  </w:style>
  <w:style w:type="paragraph" w:styleId="1765">
    <w:name w:val="正文_208"/>
    <w:next w:val="1765"/>
    <w:link w:val="1013"/>
    <w:qFormat/>
    <w:pPr>
      <w:jc w:val="both"/>
      <w:widowControl w:val="off"/>
    </w:pPr>
    <w:rPr>
      <w:rFonts w:ascii="Calibri" w:hAnsi="Calibri"/>
      <w:sz w:val="21"/>
      <w:szCs w:val="22"/>
      <w:lang w:val="en-US" w:eastAsia="zh-CN" w:bidi="ar-SA"/>
    </w:rPr>
  </w:style>
  <w:style w:type="paragraph" w:styleId="1766">
    <w:name w:val="正文_312"/>
    <w:next w:val="1766"/>
    <w:link w:val="1013"/>
    <w:qFormat/>
    <w:pPr>
      <w:jc w:val="both"/>
      <w:widowControl w:val="off"/>
    </w:pPr>
    <w:rPr>
      <w:rFonts w:ascii="Calibri" w:hAnsi="Calibri"/>
      <w:sz w:val="21"/>
      <w:szCs w:val="22"/>
      <w:lang w:val="en-US" w:eastAsia="zh-CN" w:bidi="ar-SA"/>
    </w:rPr>
  </w:style>
  <w:style w:type="paragraph" w:styleId="1767">
    <w:name w:val="正文_352"/>
    <w:next w:val="1767"/>
    <w:link w:val="1013"/>
    <w:qFormat/>
    <w:pPr>
      <w:jc w:val="both"/>
      <w:widowControl w:val="off"/>
    </w:pPr>
    <w:rPr>
      <w:rFonts w:ascii="Calibri" w:hAnsi="Calibri"/>
      <w:sz w:val="21"/>
      <w:szCs w:val="22"/>
      <w:lang w:val="en-US" w:eastAsia="zh-CN" w:bidi="ar-SA"/>
    </w:rPr>
  </w:style>
  <w:style w:type="paragraph" w:styleId="1768">
    <w:name w:val="正文_127"/>
    <w:next w:val="1768"/>
    <w:link w:val="1013"/>
    <w:qFormat/>
    <w:pPr>
      <w:jc w:val="both"/>
      <w:widowControl w:val="off"/>
    </w:pPr>
    <w:rPr>
      <w:rFonts w:ascii="Calibri" w:hAnsi="Calibri"/>
      <w:sz w:val="21"/>
      <w:szCs w:val="22"/>
      <w:lang w:val="en-US" w:eastAsia="zh-CN" w:bidi="ar-SA"/>
    </w:rPr>
  </w:style>
  <w:style w:type="paragraph" w:styleId="1769">
    <w:name w:val="正文_189"/>
    <w:next w:val="1769"/>
    <w:link w:val="1013"/>
    <w:qFormat/>
    <w:pPr>
      <w:jc w:val="both"/>
      <w:widowControl w:val="off"/>
    </w:pPr>
    <w:rPr>
      <w:rFonts w:ascii="Calibri" w:hAnsi="Calibri"/>
      <w:sz w:val="21"/>
      <w:szCs w:val="22"/>
      <w:lang w:val="en-US" w:eastAsia="zh-CN" w:bidi="ar-SA"/>
    </w:rPr>
  </w:style>
  <w:style w:type="paragraph" w:styleId="1770">
    <w:name w:val="正文_379"/>
    <w:next w:val="1770"/>
    <w:link w:val="1013"/>
    <w:qFormat/>
    <w:pPr>
      <w:jc w:val="both"/>
      <w:widowControl w:val="off"/>
    </w:pPr>
    <w:rPr>
      <w:rFonts w:ascii="Calibri" w:hAnsi="Calibri"/>
      <w:sz w:val="21"/>
      <w:szCs w:val="22"/>
      <w:lang w:val="en-US" w:eastAsia="zh-CN" w:bidi="ar-SA"/>
    </w:rPr>
  </w:style>
  <w:style w:type="paragraph" w:styleId="1771">
    <w:name w:val="正文_334"/>
    <w:next w:val="1771"/>
    <w:link w:val="1013"/>
    <w:qFormat/>
    <w:pPr>
      <w:jc w:val="both"/>
      <w:widowControl w:val="off"/>
    </w:pPr>
    <w:rPr>
      <w:rFonts w:ascii="Calibri" w:hAnsi="Calibri"/>
      <w:sz w:val="21"/>
      <w:szCs w:val="22"/>
      <w:lang w:val="en-US" w:eastAsia="zh-CN" w:bidi="ar-SA"/>
    </w:rPr>
  </w:style>
  <w:style w:type="paragraph" w:styleId="1772">
    <w:name w:val="正文_404"/>
    <w:next w:val="1772"/>
    <w:link w:val="1013"/>
    <w:qFormat/>
    <w:pPr>
      <w:jc w:val="both"/>
      <w:widowControl w:val="off"/>
    </w:pPr>
    <w:rPr>
      <w:rFonts w:ascii="Calibri" w:hAnsi="Calibri"/>
      <w:sz w:val="21"/>
      <w:szCs w:val="22"/>
      <w:lang w:val="en-US" w:eastAsia="zh-CN" w:bidi="ar-SA"/>
    </w:rPr>
  </w:style>
  <w:style w:type="paragraph" w:styleId="1773">
    <w:name w:val="z-Bottom of Form"/>
    <w:next w:val="1013"/>
    <w:link w:val="1013"/>
    <w:qFormat/>
    <w:pPr>
      <w:jc w:val="center"/>
      <w:widowControl w:val="off"/>
      <w:pBdr>
        <w:top w:val="single" w:color="000000" w:sz="2" w:space="0"/>
      </w:pBdr>
    </w:pPr>
    <w:rPr>
      <w:rFonts w:ascii="Arial" w:hAnsi="Arial"/>
      <w:vanish/>
      <w:sz w:val="16"/>
      <w:lang w:val="en-US" w:eastAsia="zh-CN" w:bidi="ar-SA"/>
    </w:rPr>
  </w:style>
  <w:style w:type="paragraph" w:styleId="1774">
    <w:name w:val="正文_8_0"/>
    <w:next w:val="1774"/>
    <w:link w:val="1013"/>
    <w:qFormat/>
    <w:pPr>
      <w:jc w:val="both"/>
      <w:widowControl w:val="off"/>
    </w:pPr>
    <w:rPr>
      <w:rFonts w:ascii="Calibri" w:hAnsi="Calibri"/>
      <w:sz w:val="21"/>
      <w:szCs w:val="22"/>
      <w:lang w:val="en-US" w:eastAsia="zh-CN" w:bidi="ar-SA"/>
    </w:rPr>
  </w:style>
  <w:style w:type="paragraph" w:styleId="1775">
    <w:name w:val="正文_316"/>
    <w:next w:val="1775"/>
    <w:link w:val="1013"/>
    <w:qFormat/>
    <w:pPr>
      <w:jc w:val="both"/>
      <w:widowControl w:val="off"/>
    </w:pPr>
    <w:rPr>
      <w:rFonts w:ascii="Calibri" w:hAnsi="Calibri"/>
      <w:sz w:val="21"/>
      <w:szCs w:val="22"/>
      <w:lang w:val="en-US" w:eastAsia="zh-CN" w:bidi="ar-SA"/>
    </w:rPr>
  </w:style>
  <w:style w:type="paragraph" w:styleId="1776">
    <w:name w:val="正文_251"/>
    <w:next w:val="1776"/>
    <w:link w:val="1013"/>
    <w:qFormat/>
    <w:pPr>
      <w:jc w:val="both"/>
      <w:widowControl w:val="off"/>
    </w:pPr>
    <w:rPr>
      <w:rFonts w:ascii="Calibri" w:hAnsi="Calibri"/>
      <w:sz w:val="21"/>
      <w:szCs w:val="22"/>
      <w:lang w:val="en-US" w:eastAsia="zh-CN" w:bidi="ar-SA"/>
    </w:rPr>
  </w:style>
  <w:style w:type="paragraph" w:styleId="1777">
    <w:name w:val="正文_119"/>
    <w:next w:val="1777"/>
    <w:link w:val="1013"/>
    <w:qFormat/>
    <w:pPr>
      <w:jc w:val="both"/>
      <w:widowControl w:val="off"/>
    </w:pPr>
    <w:rPr>
      <w:rFonts w:ascii="Calibri" w:hAnsi="Calibri"/>
      <w:sz w:val="21"/>
      <w:szCs w:val="22"/>
      <w:lang w:val="en-US" w:eastAsia="zh-CN" w:bidi="ar-SA"/>
    </w:rPr>
  </w:style>
  <w:style w:type="paragraph" w:styleId="1778">
    <w:name w:val="正文_284"/>
    <w:next w:val="1778"/>
    <w:link w:val="1013"/>
    <w:qFormat/>
    <w:pPr>
      <w:jc w:val="both"/>
      <w:widowControl w:val="off"/>
    </w:pPr>
    <w:rPr>
      <w:rFonts w:ascii="Calibri" w:hAnsi="Calibri"/>
      <w:sz w:val="21"/>
      <w:szCs w:val="22"/>
      <w:lang w:val="en-US" w:eastAsia="zh-CN" w:bidi="ar-SA"/>
    </w:rPr>
  </w:style>
  <w:style w:type="paragraph" w:styleId="1779">
    <w:name w:val="正文_290"/>
    <w:next w:val="1779"/>
    <w:link w:val="1013"/>
    <w:qFormat/>
    <w:pPr>
      <w:jc w:val="both"/>
      <w:widowControl w:val="off"/>
    </w:pPr>
    <w:rPr>
      <w:rFonts w:ascii="Calibri" w:hAnsi="Calibri"/>
      <w:sz w:val="21"/>
      <w:szCs w:val="22"/>
      <w:lang w:val="en-US" w:eastAsia="zh-CN" w:bidi="ar-SA"/>
    </w:rPr>
  </w:style>
  <w:style w:type="paragraph" w:styleId="1780">
    <w:name w:val="正文_41"/>
    <w:next w:val="1780"/>
    <w:link w:val="1013"/>
    <w:qFormat/>
    <w:pPr>
      <w:jc w:val="both"/>
      <w:widowControl w:val="off"/>
    </w:pPr>
    <w:rPr>
      <w:rFonts w:ascii="Calibri" w:hAnsi="Calibri"/>
      <w:sz w:val="21"/>
      <w:szCs w:val="22"/>
      <w:lang w:val="en-US" w:eastAsia="zh-CN" w:bidi="ar-SA"/>
    </w:rPr>
  </w:style>
  <w:style w:type="paragraph" w:styleId="1781">
    <w:name w:val="正文_50"/>
    <w:next w:val="1781"/>
    <w:link w:val="1013"/>
    <w:qFormat/>
    <w:pPr>
      <w:jc w:val="both"/>
      <w:widowControl w:val="off"/>
    </w:pPr>
    <w:rPr>
      <w:rFonts w:ascii="Calibri" w:hAnsi="Calibri"/>
      <w:sz w:val="21"/>
      <w:szCs w:val="22"/>
      <w:lang w:val="en-US" w:eastAsia="zh-CN" w:bidi="ar-SA"/>
    </w:rPr>
  </w:style>
  <w:style w:type="paragraph" w:styleId="1782">
    <w:name w:val="正文_129"/>
    <w:next w:val="1782"/>
    <w:link w:val="1013"/>
    <w:qFormat/>
    <w:pPr>
      <w:jc w:val="both"/>
      <w:widowControl w:val="off"/>
    </w:pPr>
    <w:rPr>
      <w:rFonts w:ascii="Calibri" w:hAnsi="Calibri"/>
      <w:sz w:val="21"/>
      <w:szCs w:val="22"/>
      <w:lang w:val="en-US" w:eastAsia="zh-CN" w:bidi="ar-SA"/>
    </w:rPr>
  </w:style>
  <w:style w:type="paragraph" w:styleId="1783">
    <w:name w:val="正文_40_0"/>
    <w:next w:val="1783"/>
    <w:link w:val="1013"/>
    <w:qFormat/>
    <w:pPr>
      <w:jc w:val="both"/>
      <w:widowControl w:val="off"/>
    </w:pPr>
    <w:rPr>
      <w:rFonts w:ascii="Calibri" w:hAnsi="Calibri"/>
      <w:sz w:val="21"/>
      <w:szCs w:val="22"/>
      <w:lang w:val="en-US" w:eastAsia="zh-CN" w:bidi="ar-SA"/>
    </w:rPr>
  </w:style>
  <w:style w:type="paragraph" w:styleId="1784">
    <w:name w:val="正文_335"/>
    <w:next w:val="1784"/>
    <w:link w:val="1013"/>
    <w:qFormat/>
    <w:pPr>
      <w:jc w:val="both"/>
      <w:widowControl w:val="off"/>
    </w:pPr>
    <w:rPr>
      <w:rFonts w:ascii="Calibri" w:hAnsi="Calibri"/>
      <w:sz w:val="21"/>
      <w:szCs w:val="22"/>
      <w:lang w:val="en-US" w:eastAsia="zh-CN" w:bidi="ar-SA"/>
    </w:rPr>
  </w:style>
  <w:style w:type="paragraph" w:styleId="1785">
    <w:name w:val="正文_266"/>
    <w:next w:val="1785"/>
    <w:link w:val="1013"/>
    <w:qFormat/>
    <w:pPr>
      <w:jc w:val="both"/>
      <w:widowControl w:val="off"/>
    </w:pPr>
    <w:rPr>
      <w:rFonts w:ascii="Calibri" w:hAnsi="Calibri"/>
      <w:sz w:val="21"/>
      <w:szCs w:val="22"/>
      <w:lang w:val="en-US" w:eastAsia="zh-CN" w:bidi="ar-SA"/>
    </w:rPr>
  </w:style>
  <w:style w:type="paragraph" w:styleId="1786">
    <w:name w:val="正文_173"/>
    <w:next w:val="1786"/>
    <w:link w:val="1013"/>
    <w:qFormat/>
    <w:pPr>
      <w:jc w:val="both"/>
      <w:widowControl w:val="off"/>
    </w:pPr>
    <w:rPr>
      <w:rFonts w:ascii="Calibri" w:hAnsi="Calibri"/>
      <w:sz w:val="21"/>
      <w:szCs w:val="22"/>
      <w:lang w:val="en-US" w:eastAsia="zh-CN" w:bidi="ar-SA"/>
    </w:rPr>
  </w:style>
  <w:style w:type="paragraph" w:styleId="1787">
    <w:name w:val="正文_65"/>
    <w:next w:val="1787"/>
    <w:link w:val="1013"/>
    <w:qFormat/>
    <w:pPr>
      <w:jc w:val="both"/>
      <w:widowControl w:val="off"/>
    </w:pPr>
    <w:rPr>
      <w:rFonts w:ascii="Calibri" w:hAnsi="Calibri"/>
      <w:sz w:val="21"/>
      <w:szCs w:val="22"/>
      <w:lang w:val="en-US" w:eastAsia="zh-CN" w:bidi="ar-SA"/>
    </w:rPr>
  </w:style>
  <w:style w:type="paragraph" w:styleId="1788">
    <w:name w:val="正文_10_0"/>
    <w:next w:val="1788"/>
    <w:link w:val="1013"/>
    <w:qFormat/>
    <w:pPr>
      <w:jc w:val="both"/>
      <w:widowControl w:val="off"/>
    </w:pPr>
    <w:rPr>
      <w:rFonts w:ascii="Calibri" w:hAnsi="Calibri"/>
      <w:sz w:val="21"/>
      <w:szCs w:val="22"/>
      <w:lang w:val="en-US" w:eastAsia="zh-CN" w:bidi="ar-SA"/>
    </w:rPr>
  </w:style>
  <w:style w:type="paragraph" w:styleId="1789">
    <w:name w:val="正文_402"/>
    <w:next w:val="1789"/>
    <w:link w:val="1013"/>
    <w:qFormat/>
    <w:pPr>
      <w:jc w:val="both"/>
      <w:widowControl w:val="off"/>
    </w:pPr>
    <w:rPr>
      <w:rFonts w:ascii="Calibri" w:hAnsi="Calibri"/>
      <w:sz w:val="21"/>
      <w:szCs w:val="22"/>
      <w:lang w:val="en-US" w:eastAsia="zh-CN" w:bidi="ar-SA"/>
    </w:rPr>
  </w:style>
  <w:style w:type="paragraph" w:styleId="1790">
    <w:name w:val="正文_33"/>
    <w:next w:val="1790"/>
    <w:link w:val="1013"/>
    <w:qFormat/>
    <w:pPr>
      <w:jc w:val="both"/>
      <w:widowControl w:val="off"/>
    </w:pPr>
    <w:rPr>
      <w:rFonts w:ascii="Calibri" w:hAnsi="Calibri"/>
      <w:sz w:val="21"/>
      <w:szCs w:val="22"/>
      <w:lang w:val="en-US" w:eastAsia="zh-CN" w:bidi="ar-SA"/>
    </w:rPr>
  </w:style>
  <w:style w:type="paragraph" w:styleId="1791">
    <w:name w:val="正文_110"/>
    <w:next w:val="1791"/>
    <w:link w:val="1013"/>
    <w:qFormat/>
    <w:pPr>
      <w:jc w:val="both"/>
      <w:widowControl w:val="off"/>
    </w:pPr>
    <w:rPr>
      <w:rFonts w:ascii="Calibri" w:hAnsi="Calibri"/>
      <w:sz w:val="21"/>
      <w:szCs w:val="22"/>
      <w:lang w:val="en-US" w:eastAsia="zh-CN" w:bidi="ar-SA"/>
    </w:rPr>
  </w:style>
  <w:style w:type="paragraph" w:styleId="1792">
    <w:name w:val="正文_213"/>
    <w:next w:val="1792"/>
    <w:link w:val="1013"/>
    <w:qFormat/>
    <w:pPr>
      <w:jc w:val="both"/>
      <w:widowControl w:val="off"/>
    </w:pPr>
    <w:rPr>
      <w:rFonts w:ascii="Calibri" w:hAnsi="Calibri"/>
      <w:sz w:val="21"/>
      <w:szCs w:val="22"/>
      <w:lang w:val="en-US" w:eastAsia="zh-CN" w:bidi="ar-SA"/>
    </w:rPr>
  </w:style>
  <w:style w:type="paragraph" w:styleId="1793">
    <w:name w:val="正文_121"/>
    <w:next w:val="1793"/>
    <w:link w:val="1013"/>
    <w:qFormat/>
    <w:pPr>
      <w:jc w:val="both"/>
      <w:widowControl w:val="off"/>
    </w:pPr>
    <w:rPr>
      <w:rFonts w:ascii="Calibri" w:hAnsi="Calibri"/>
      <w:sz w:val="21"/>
      <w:szCs w:val="22"/>
      <w:lang w:val="en-US" w:eastAsia="zh-CN" w:bidi="ar-SA"/>
    </w:rPr>
  </w:style>
  <w:style w:type="paragraph" w:styleId="1794">
    <w:name w:val="正文_263"/>
    <w:next w:val="1794"/>
    <w:link w:val="1013"/>
    <w:qFormat/>
    <w:pPr>
      <w:jc w:val="both"/>
      <w:widowControl w:val="off"/>
    </w:pPr>
    <w:rPr>
      <w:rFonts w:ascii="Calibri" w:hAnsi="Calibri"/>
      <w:sz w:val="21"/>
      <w:szCs w:val="22"/>
      <w:lang w:val="en-US" w:eastAsia="zh-CN" w:bidi="ar-SA"/>
    </w:rPr>
  </w:style>
  <w:style w:type="paragraph" w:styleId="1795">
    <w:name w:val="正文_17"/>
    <w:next w:val="1795"/>
    <w:link w:val="1013"/>
    <w:qFormat/>
    <w:pPr>
      <w:jc w:val="both"/>
      <w:widowControl w:val="off"/>
    </w:pPr>
    <w:rPr>
      <w:rFonts w:ascii="Calibri" w:hAnsi="Calibri"/>
      <w:sz w:val="21"/>
      <w:szCs w:val="22"/>
      <w:lang w:val="en-US" w:eastAsia="zh-CN" w:bidi="ar-SA"/>
    </w:rPr>
  </w:style>
  <w:style w:type="paragraph" w:styleId="1796">
    <w:name w:val="正文_137"/>
    <w:next w:val="1796"/>
    <w:link w:val="1013"/>
    <w:qFormat/>
    <w:pPr>
      <w:jc w:val="both"/>
      <w:widowControl w:val="off"/>
    </w:pPr>
    <w:rPr>
      <w:rFonts w:ascii="Calibri" w:hAnsi="Calibri"/>
      <w:sz w:val="21"/>
      <w:szCs w:val="22"/>
      <w:lang w:val="en-US" w:eastAsia="zh-CN" w:bidi="ar-SA"/>
    </w:rPr>
  </w:style>
  <w:style w:type="paragraph" w:styleId="1797">
    <w:name w:val="正文_241"/>
    <w:next w:val="1797"/>
    <w:link w:val="1013"/>
    <w:qFormat/>
    <w:pPr>
      <w:jc w:val="both"/>
      <w:widowControl w:val="off"/>
    </w:pPr>
    <w:rPr>
      <w:rFonts w:ascii="Calibri" w:hAnsi="Calibri"/>
      <w:sz w:val="21"/>
      <w:szCs w:val="22"/>
      <w:lang w:val="en-US" w:eastAsia="zh-CN" w:bidi="ar-SA"/>
    </w:rPr>
  </w:style>
  <w:style w:type="paragraph" w:styleId="1798">
    <w:name w:val="正文_190"/>
    <w:next w:val="1798"/>
    <w:link w:val="1013"/>
    <w:qFormat/>
    <w:pPr>
      <w:jc w:val="both"/>
      <w:widowControl w:val="off"/>
    </w:pPr>
    <w:rPr>
      <w:rFonts w:ascii="Calibri" w:hAnsi="Calibri"/>
      <w:sz w:val="21"/>
      <w:szCs w:val="22"/>
      <w:lang w:val="en-US" w:eastAsia="zh-CN" w:bidi="ar-SA"/>
    </w:rPr>
  </w:style>
  <w:style w:type="paragraph" w:styleId="1799">
    <w:name w:val="正文_92"/>
    <w:next w:val="1799"/>
    <w:link w:val="1013"/>
    <w:qFormat/>
    <w:pPr>
      <w:jc w:val="both"/>
      <w:widowControl w:val="off"/>
    </w:pPr>
    <w:rPr>
      <w:rFonts w:ascii="Calibri" w:hAnsi="Calibri"/>
      <w:sz w:val="21"/>
      <w:szCs w:val="22"/>
      <w:lang w:val="en-US" w:eastAsia="zh-CN" w:bidi="ar-SA"/>
    </w:rPr>
  </w:style>
  <w:style w:type="paragraph" w:styleId="1800">
    <w:name w:val="正文_59_0"/>
    <w:next w:val="1800"/>
    <w:link w:val="1013"/>
    <w:qFormat/>
    <w:pPr>
      <w:jc w:val="both"/>
      <w:widowControl w:val="off"/>
    </w:pPr>
    <w:rPr>
      <w:rFonts w:ascii="Calibri" w:hAnsi="Calibri"/>
      <w:sz w:val="21"/>
      <w:szCs w:val="22"/>
      <w:lang w:val="en-US" w:eastAsia="zh-CN" w:bidi="ar-SA"/>
    </w:rPr>
  </w:style>
  <w:style w:type="paragraph" w:styleId="1801">
    <w:name w:val="正文_210"/>
    <w:next w:val="1801"/>
    <w:link w:val="1013"/>
    <w:qFormat/>
    <w:pPr>
      <w:jc w:val="both"/>
      <w:widowControl w:val="off"/>
    </w:pPr>
    <w:rPr>
      <w:rFonts w:ascii="Calibri" w:hAnsi="Calibri"/>
      <w:sz w:val="21"/>
      <w:szCs w:val="22"/>
      <w:lang w:val="en-US" w:eastAsia="zh-CN" w:bidi="ar-SA"/>
    </w:rPr>
  </w:style>
  <w:style w:type="paragraph" w:styleId="1802">
    <w:name w:val="正文_269"/>
    <w:next w:val="1802"/>
    <w:link w:val="1013"/>
    <w:qFormat/>
    <w:pPr>
      <w:jc w:val="both"/>
      <w:widowControl w:val="off"/>
    </w:pPr>
    <w:rPr>
      <w:rFonts w:ascii="Calibri" w:hAnsi="Calibri"/>
      <w:sz w:val="21"/>
      <w:szCs w:val="22"/>
      <w:lang w:val="en-US" w:eastAsia="zh-CN" w:bidi="ar-SA"/>
    </w:rPr>
  </w:style>
  <w:style w:type="paragraph" w:styleId="1803">
    <w:name w:val="正文_52"/>
    <w:next w:val="1803"/>
    <w:link w:val="1013"/>
    <w:qFormat/>
    <w:pPr>
      <w:jc w:val="both"/>
      <w:widowControl w:val="off"/>
    </w:pPr>
    <w:rPr>
      <w:rFonts w:ascii="Calibri" w:hAnsi="Calibri"/>
      <w:sz w:val="21"/>
      <w:szCs w:val="22"/>
      <w:lang w:val="en-US" w:eastAsia="zh-CN" w:bidi="ar-SA"/>
    </w:rPr>
  </w:style>
  <w:style w:type="paragraph" w:styleId="1804">
    <w:name w:val="正文_378"/>
    <w:next w:val="1804"/>
    <w:link w:val="1013"/>
    <w:qFormat/>
    <w:pPr>
      <w:jc w:val="both"/>
      <w:widowControl w:val="off"/>
    </w:pPr>
    <w:rPr>
      <w:rFonts w:ascii="Calibri" w:hAnsi="Calibri"/>
      <w:sz w:val="21"/>
      <w:szCs w:val="22"/>
      <w:lang w:val="en-US" w:eastAsia="zh-CN" w:bidi="ar-SA"/>
    </w:rPr>
  </w:style>
  <w:style w:type="paragraph" w:styleId="1805">
    <w:name w:val="正文_132"/>
    <w:next w:val="1805"/>
    <w:link w:val="1013"/>
    <w:qFormat/>
    <w:pPr>
      <w:jc w:val="both"/>
      <w:widowControl w:val="off"/>
    </w:pPr>
    <w:rPr>
      <w:rFonts w:ascii="Calibri" w:hAnsi="Calibri"/>
      <w:sz w:val="21"/>
      <w:szCs w:val="22"/>
      <w:lang w:val="en-US" w:eastAsia="zh-CN" w:bidi="ar-SA"/>
    </w:rPr>
  </w:style>
  <w:style w:type="paragraph" w:styleId="1806">
    <w:name w:val="修订1"/>
    <w:next w:val="1806"/>
    <w:link w:val="1013"/>
    <w:uiPriority w:val="99"/>
    <w:semiHidden/>
    <w:qFormat/>
    <w:rPr>
      <w:sz w:val="21"/>
      <w:lang w:val="en-US" w:eastAsia="zh-CN" w:bidi="ar-SA"/>
    </w:rPr>
  </w:style>
  <w:style w:type="paragraph" w:styleId="1807">
    <w:name w:val="正文_160"/>
    <w:next w:val="1807"/>
    <w:link w:val="1013"/>
    <w:qFormat/>
    <w:pPr>
      <w:jc w:val="both"/>
      <w:widowControl w:val="off"/>
    </w:pPr>
    <w:rPr>
      <w:rFonts w:ascii="Calibri" w:hAnsi="Calibri"/>
      <w:sz w:val="21"/>
      <w:szCs w:val="22"/>
      <w:lang w:val="en-US" w:eastAsia="zh-CN" w:bidi="ar-SA"/>
    </w:rPr>
  </w:style>
  <w:style w:type="paragraph" w:styleId="1808">
    <w:name w:val="正文_391"/>
    <w:next w:val="1808"/>
    <w:link w:val="1013"/>
    <w:qFormat/>
    <w:pPr>
      <w:jc w:val="both"/>
      <w:widowControl w:val="off"/>
    </w:pPr>
    <w:rPr>
      <w:rFonts w:ascii="Calibri" w:hAnsi="Calibri"/>
      <w:sz w:val="21"/>
      <w:szCs w:val="22"/>
      <w:lang w:val="en-US" w:eastAsia="zh-CN" w:bidi="ar-SA"/>
    </w:rPr>
  </w:style>
  <w:style w:type="paragraph" w:styleId="1809">
    <w:name w:val="正文_433"/>
    <w:next w:val="1809"/>
    <w:link w:val="1013"/>
    <w:uiPriority w:val="99"/>
    <w:qFormat/>
    <w:pPr>
      <w:jc w:val="both"/>
      <w:widowControl w:val="off"/>
    </w:pPr>
    <w:rPr>
      <w:rFonts w:ascii="Calibri" w:hAnsi="Calibri"/>
      <w:sz w:val="21"/>
      <w:szCs w:val="22"/>
      <w:lang w:val="en-US" w:eastAsia="zh-CN" w:bidi="ar-SA"/>
    </w:rPr>
  </w:style>
  <w:style w:type="paragraph" w:styleId="1810">
    <w:name w:val="正文_272"/>
    <w:next w:val="1810"/>
    <w:link w:val="1013"/>
    <w:qFormat/>
    <w:pPr>
      <w:jc w:val="both"/>
      <w:widowControl w:val="off"/>
    </w:pPr>
    <w:rPr>
      <w:rFonts w:ascii="Calibri" w:hAnsi="Calibri"/>
      <w:sz w:val="21"/>
      <w:szCs w:val="22"/>
      <w:lang w:val="en-US" w:eastAsia="zh-CN" w:bidi="ar-SA"/>
    </w:rPr>
  </w:style>
  <w:style w:type="paragraph" w:styleId="1811">
    <w:name w:val="正文_124"/>
    <w:next w:val="1811"/>
    <w:link w:val="1013"/>
    <w:qFormat/>
    <w:pPr>
      <w:jc w:val="both"/>
      <w:widowControl w:val="off"/>
    </w:pPr>
    <w:rPr>
      <w:rFonts w:ascii="Calibri" w:hAnsi="Calibri"/>
      <w:sz w:val="21"/>
      <w:szCs w:val="22"/>
      <w:lang w:val="en-US" w:eastAsia="zh-CN" w:bidi="ar-SA"/>
    </w:rPr>
  </w:style>
  <w:style w:type="paragraph" w:styleId="1812">
    <w:name w:val="Normal_3"/>
    <w:next w:val="1812"/>
    <w:link w:val="1013"/>
    <w:qFormat/>
    <w:rPr>
      <w:sz w:val="24"/>
      <w:szCs w:val="24"/>
      <w:lang w:val="en-US" w:eastAsia="zh-CN" w:bidi="ar-SA"/>
    </w:rPr>
  </w:style>
  <w:style w:type="paragraph" w:styleId="1813">
    <w:name w:val="正文_422"/>
    <w:next w:val="1813"/>
    <w:link w:val="1013"/>
    <w:qFormat/>
    <w:pPr>
      <w:jc w:val="both"/>
      <w:widowControl w:val="off"/>
    </w:pPr>
    <w:rPr>
      <w:rFonts w:ascii="Calibri" w:hAnsi="Calibri"/>
      <w:sz w:val="21"/>
      <w:szCs w:val="22"/>
      <w:lang w:val="en-US" w:eastAsia="zh-CN" w:bidi="ar-SA"/>
    </w:rPr>
  </w:style>
  <w:style w:type="paragraph" w:styleId="1814">
    <w:name w:val="正文_217"/>
    <w:next w:val="1814"/>
    <w:link w:val="1013"/>
    <w:qFormat/>
    <w:pPr>
      <w:jc w:val="both"/>
      <w:widowControl w:val="off"/>
    </w:pPr>
    <w:rPr>
      <w:rFonts w:ascii="Calibri" w:hAnsi="Calibri"/>
      <w:sz w:val="21"/>
      <w:szCs w:val="22"/>
      <w:lang w:val="en-US" w:eastAsia="zh-CN" w:bidi="ar-SA"/>
    </w:rPr>
  </w:style>
  <w:style w:type="paragraph" w:styleId="1815">
    <w:name w:val="正文_61_0"/>
    <w:next w:val="1815"/>
    <w:link w:val="1013"/>
    <w:qFormat/>
    <w:pPr>
      <w:jc w:val="both"/>
      <w:widowControl w:val="off"/>
    </w:pPr>
    <w:rPr>
      <w:rFonts w:ascii="Calibri" w:hAnsi="Calibri"/>
      <w:sz w:val="21"/>
      <w:szCs w:val="22"/>
      <w:lang w:val="en-US" w:eastAsia="zh-CN" w:bidi="ar-SA"/>
    </w:rPr>
  </w:style>
  <w:style w:type="paragraph" w:styleId="1816">
    <w:name w:val="正文_24"/>
    <w:next w:val="1816"/>
    <w:link w:val="1013"/>
    <w:qFormat/>
    <w:pPr>
      <w:jc w:val="both"/>
      <w:widowControl w:val="off"/>
    </w:pPr>
    <w:rPr>
      <w:rFonts w:ascii="Calibri" w:hAnsi="Calibri"/>
      <w:sz w:val="21"/>
      <w:szCs w:val="22"/>
      <w:lang w:val="en-US" w:eastAsia="zh-CN" w:bidi="ar-SA"/>
    </w:rPr>
  </w:style>
  <w:style w:type="paragraph" w:styleId="1817">
    <w:name w:val="正文文本_1"/>
    <w:basedOn w:val="1013"/>
    <w:next w:val="1817"/>
    <w:link w:val="1013"/>
    <w:pPr>
      <w:spacing w:before="100" w:beforeAutospacing="1" w:after="120"/>
    </w:pPr>
    <w:rPr>
      <w:szCs w:val="21"/>
    </w:rPr>
  </w:style>
  <w:style w:type="paragraph" w:styleId="1818">
    <w:name w:val="正文_56"/>
    <w:next w:val="1818"/>
    <w:link w:val="1013"/>
    <w:qFormat/>
    <w:pPr>
      <w:jc w:val="both"/>
      <w:widowControl w:val="off"/>
    </w:pPr>
    <w:rPr>
      <w:rFonts w:ascii="Calibri" w:hAnsi="Calibri"/>
      <w:sz w:val="21"/>
      <w:szCs w:val="22"/>
      <w:lang w:val="en-US" w:eastAsia="zh-CN" w:bidi="ar-SA"/>
    </w:rPr>
  </w:style>
  <w:style w:type="paragraph" w:styleId="1819">
    <w:name w:val="正文_16_0"/>
    <w:next w:val="1819"/>
    <w:link w:val="1013"/>
    <w:qFormat/>
    <w:pPr>
      <w:jc w:val="both"/>
      <w:widowControl w:val="off"/>
    </w:pPr>
    <w:rPr>
      <w:rFonts w:ascii="Calibri" w:hAnsi="Calibri"/>
      <w:sz w:val="21"/>
      <w:szCs w:val="22"/>
      <w:lang w:val="en-US" w:eastAsia="zh-CN" w:bidi="ar-SA"/>
    </w:rPr>
  </w:style>
  <w:style w:type="paragraph" w:styleId="1820">
    <w:name w:val="正文_300"/>
    <w:next w:val="1820"/>
    <w:link w:val="1013"/>
    <w:qFormat/>
    <w:pPr>
      <w:jc w:val="both"/>
      <w:widowControl w:val="off"/>
    </w:pPr>
    <w:rPr>
      <w:rFonts w:ascii="Calibri" w:hAnsi="Calibri"/>
      <w:sz w:val="21"/>
      <w:szCs w:val="22"/>
      <w:lang w:val="en-US" w:eastAsia="zh-CN" w:bidi="ar-SA"/>
    </w:rPr>
  </w:style>
  <w:style w:type="paragraph" w:styleId="1821">
    <w:name w:val="正文_358"/>
    <w:next w:val="1821"/>
    <w:link w:val="1013"/>
    <w:uiPriority w:val="99"/>
    <w:qFormat/>
    <w:pPr>
      <w:jc w:val="both"/>
      <w:widowControl w:val="off"/>
    </w:pPr>
    <w:rPr>
      <w:rFonts w:ascii="Calibri" w:hAnsi="Calibri"/>
      <w:sz w:val="21"/>
      <w:szCs w:val="22"/>
      <w:lang w:val="en-US" w:eastAsia="zh-CN" w:bidi="ar-SA"/>
    </w:rPr>
  </w:style>
  <w:style w:type="paragraph" w:styleId="1822">
    <w:name w:val="正文_38"/>
    <w:next w:val="1822"/>
    <w:link w:val="1013"/>
    <w:qFormat/>
    <w:pPr>
      <w:jc w:val="both"/>
      <w:widowControl w:val="off"/>
    </w:pPr>
    <w:rPr>
      <w:rFonts w:ascii="Calibri" w:hAnsi="Calibri"/>
      <w:sz w:val="21"/>
      <w:szCs w:val="22"/>
      <w:lang w:val="en-US" w:eastAsia="zh-CN" w:bidi="ar-SA"/>
    </w:rPr>
  </w:style>
  <w:style w:type="paragraph" w:styleId="1823">
    <w:name w:val="正文_0_0"/>
    <w:next w:val="1823"/>
    <w:link w:val="1013"/>
    <w:qFormat/>
    <w:pPr>
      <w:jc w:val="both"/>
      <w:widowControl w:val="off"/>
    </w:pPr>
    <w:rPr>
      <w:rFonts w:ascii="Calibri" w:hAnsi="Calibri"/>
      <w:sz w:val="21"/>
      <w:szCs w:val="22"/>
      <w:lang w:val="en-US" w:eastAsia="zh-CN" w:bidi="ar-SA"/>
    </w:rPr>
  </w:style>
  <w:style w:type="paragraph" w:styleId="1824">
    <w:name w:val="正文_62_0"/>
    <w:next w:val="1824"/>
    <w:link w:val="1013"/>
    <w:qFormat/>
    <w:pPr>
      <w:jc w:val="both"/>
      <w:widowControl w:val="off"/>
    </w:pPr>
    <w:rPr>
      <w:rFonts w:ascii="Calibri" w:hAnsi="Calibri"/>
      <w:sz w:val="21"/>
      <w:szCs w:val="22"/>
      <w:lang w:val="en-US" w:eastAsia="zh-CN" w:bidi="ar-SA"/>
    </w:rPr>
  </w:style>
  <w:style w:type="paragraph" w:styleId="1825">
    <w:name w:val="正文_371"/>
    <w:next w:val="1825"/>
    <w:link w:val="1013"/>
    <w:qFormat/>
    <w:pPr>
      <w:jc w:val="both"/>
      <w:widowControl w:val="off"/>
    </w:pPr>
    <w:rPr>
      <w:rFonts w:ascii="Calibri" w:hAnsi="Calibri"/>
      <w:sz w:val="21"/>
      <w:szCs w:val="22"/>
      <w:lang w:val="en-US" w:eastAsia="zh-CN" w:bidi="ar-SA"/>
    </w:rPr>
  </w:style>
  <w:style w:type="paragraph" w:styleId="1826">
    <w:name w:val="正文_216"/>
    <w:next w:val="1826"/>
    <w:link w:val="1013"/>
    <w:qFormat/>
    <w:pPr>
      <w:jc w:val="both"/>
      <w:widowControl w:val="off"/>
    </w:pPr>
    <w:rPr>
      <w:rFonts w:ascii="Calibri" w:hAnsi="Calibri"/>
      <w:sz w:val="21"/>
      <w:szCs w:val="22"/>
      <w:lang w:val="en-US" w:eastAsia="zh-CN" w:bidi="ar-SA"/>
    </w:rPr>
  </w:style>
  <w:style w:type="paragraph" w:styleId="1827">
    <w:name w:val="正文_43"/>
    <w:next w:val="1827"/>
    <w:link w:val="1013"/>
    <w:qFormat/>
    <w:pPr>
      <w:jc w:val="both"/>
      <w:widowControl w:val="off"/>
    </w:pPr>
    <w:rPr>
      <w:rFonts w:ascii="Calibri" w:hAnsi="Calibri"/>
      <w:sz w:val="21"/>
      <w:szCs w:val="22"/>
      <w:lang w:val="en-US" w:eastAsia="zh-CN" w:bidi="ar-SA"/>
    </w:rPr>
  </w:style>
  <w:style w:type="paragraph" w:styleId="1828">
    <w:name w:val="正文_255"/>
    <w:next w:val="1828"/>
    <w:link w:val="1013"/>
    <w:qFormat/>
    <w:pPr>
      <w:jc w:val="both"/>
      <w:widowControl w:val="off"/>
    </w:pPr>
    <w:rPr>
      <w:rFonts w:ascii="Calibri" w:hAnsi="Calibri"/>
      <w:sz w:val="21"/>
      <w:szCs w:val="22"/>
      <w:lang w:val="en-US" w:eastAsia="zh-CN" w:bidi="ar-SA"/>
    </w:rPr>
  </w:style>
  <w:style w:type="paragraph" w:styleId="1829">
    <w:name w:val="Definition List"/>
    <w:basedOn w:val="1013"/>
    <w:next w:val="1830"/>
    <w:link w:val="1013"/>
    <w:qFormat/>
    <w:pPr>
      <w:ind w:left="360"/>
      <w:jc w:val="left"/>
    </w:pPr>
    <w:rPr>
      <w:rFonts w:ascii="Calibri" w:hAnsi="Calibri"/>
      <w:sz w:val="24"/>
      <w:szCs w:val="20"/>
    </w:rPr>
  </w:style>
  <w:style w:type="paragraph" w:styleId="1830">
    <w:name w:val="Definition Term"/>
    <w:basedOn w:val="1013"/>
    <w:next w:val="1829"/>
    <w:link w:val="1013"/>
    <w:qFormat/>
    <w:pPr>
      <w:jc w:val="left"/>
    </w:pPr>
    <w:rPr>
      <w:rFonts w:ascii="Calibri" w:hAnsi="Calibri"/>
      <w:sz w:val="24"/>
      <w:szCs w:val="20"/>
    </w:rPr>
  </w:style>
  <w:style w:type="paragraph" w:styleId="1831">
    <w:name w:val="正文_4_1"/>
    <w:next w:val="1831"/>
    <w:link w:val="1013"/>
    <w:qFormat/>
    <w:pPr>
      <w:jc w:val="both"/>
      <w:widowControl w:val="off"/>
    </w:pPr>
    <w:rPr>
      <w:rFonts w:ascii="Calibri" w:hAnsi="Calibri"/>
      <w:sz w:val="21"/>
      <w:szCs w:val="22"/>
      <w:lang w:val="en-US" w:eastAsia="zh-CN" w:bidi="ar-SA"/>
    </w:rPr>
  </w:style>
  <w:style w:type="paragraph" w:styleId="1832">
    <w:name w:val="正文_246"/>
    <w:next w:val="1832"/>
    <w:link w:val="1013"/>
    <w:qFormat/>
    <w:pPr>
      <w:jc w:val="both"/>
      <w:widowControl w:val="off"/>
    </w:pPr>
    <w:rPr>
      <w:rFonts w:ascii="Calibri" w:hAnsi="Calibri"/>
      <w:sz w:val="21"/>
      <w:szCs w:val="22"/>
      <w:lang w:val="en-US" w:eastAsia="zh-CN" w:bidi="ar-SA"/>
    </w:rPr>
  </w:style>
  <w:style w:type="paragraph" w:styleId="1833">
    <w:name w:val="正文_343"/>
    <w:next w:val="1833"/>
    <w:link w:val="1013"/>
    <w:qFormat/>
    <w:pPr>
      <w:jc w:val="both"/>
      <w:widowControl w:val="off"/>
    </w:pPr>
    <w:rPr>
      <w:rFonts w:ascii="Calibri" w:hAnsi="Calibri"/>
      <w:sz w:val="21"/>
      <w:szCs w:val="22"/>
      <w:lang w:val="en-US" w:eastAsia="zh-CN" w:bidi="ar-SA"/>
    </w:rPr>
  </w:style>
  <w:style w:type="paragraph" w:styleId="1834">
    <w:name w:val="正文_256"/>
    <w:next w:val="1834"/>
    <w:link w:val="1013"/>
    <w:uiPriority w:val="99"/>
    <w:qFormat/>
    <w:pPr>
      <w:jc w:val="both"/>
      <w:widowControl w:val="off"/>
    </w:pPr>
    <w:rPr>
      <w:rFonts w:ascii="Calibri" w:hAnsi="Calibri"/>
      <w:sz w:val="21"/>
      <w:szCs w:val="22"/>
      <w:lang w:val="en-US" w:eastAsia="zh-CN" w:bidi="ar-SA"/>
    </w:rPr>
  </w:style>
  <w:style w:type="paragraph" w:styleId="1835">
    <w:name w:val="样式 标题 1 + 黑体 三号 非加粗 居中 段前: 6 磅 段后: 6 磅 行距: 固定值 20 磅"/>
    <w:basedOn w:val="1014"/>
    <w:next w:val="1835"/>
    <w:link w:val="1013"/>
    <w:qFormat/>
    <w:pPr>
      <w:spacing w:before="120" w:line="400" w:lineRule="exact"/>
    </w:pPr>
    <w:rPr>
      <w:rFonts w:ascii="黑体" w:hAnsi="黑体" w:eastAsia="黑体" w:cs="宋体"/>
      <w:b w:val="0"/>
    </w:rPr>
  </w:style>
  <w:style w:type="paragraph" w:styleId="1836">
    <w:name w:val="正文_201"/>
    <w:next w:val="1836"/>
    <w:link w:val="1013"/>
    <w:qFormat/>
    <w:pPr>
      <w:jc w:val="both"/>
      <w:widowControl w:val="off"/>
    </w:pPr>
    <w:rPr>
      <w:rFonts w:ascii="Calibri" w:hAnsi="Calibri"/>
      <w:sz w:val="21"/>
      <w:szCs w:val="22"/>
      <w:lang w:val="en-US" w:eastAsia="zh-CN" w:bidi="ar-SA"/>
    </w:rPr>
  </w:style>
  <w:style w:type="paragraph" w:styleId="1837">
    <w:name w:val="正文_36"/>
    <w:next w:val="1837"/>
    <w:link w:val="1013"/>
    <w:qFormat/>
    <w:pPr>
      <w:jc w:val="both"/>
      <w:widowControl w:val="off"/>
    </w:pPr>
    <w:rPr>
      <w:rFonts w:ascii="Calibri" w:hAnsi="Calibri"/>
      <w:sz w:val="21"/>
      <w:szCs w:val="22"/>
      <w:lang w:val="en-US" w:eastAsia="zh-CN" w:bidi="ar-SA"/>
    </w:rPr>
  </w:style>
  <w:style w:type="paragraph" w:styleId="1838">
    <w:name w:val="H2"/>
    <w:basedOn w:val="1013"/>
    <w:next w:val="1013"/>
    <w:link w:val="1013"/>
    <w:qFormat/>
    <w:pPr>
      <w:jc w:val="left"/>
      <w:keepNext/>
      <w:spacing w:before="100" w:after="100"/>
      <w:outlineLvl w:val="2"/>
    </w:pPr>
    <w:rPr>
      <w:rFonts w:ascii="Calibri" w:hAnsi="Calibri"/>
      <w:b/>
      <w:sz w:val="36"/>
      <w:szCs w:val="20"/>
    </w:rPr>
  </w:style>
  <w:style w:type="paragraph" w:styleId="1839">
    <w:name w:val="正文_0_1"/>
    <w:next w:val="1839"/>
    <w:link w:val="1013"/>
    <w:uiPriority w:val="99"/>
    <w:qFormat/>
    <w:pPr>
      <w:jc w:val="both"/>
      <w:widowControl w:val="off"/>
    </w:pPr>
    <w:rPr>
      <w:rFonts w:ascii="Calibri" w:hAnsi="Calibri"/>
      <w:sz w:val="21"/>
      <w:szCs w:val="22"/>
      <w:lang w:val="en-US" w:eastAsia="zh-CN" w:bidi="ar-SA"/>
    </w:rPr>
  </w:style>
  <w:style w:type="paragraph" w:styleId="1840">
    <w:name w:val="正文_115"/>
    <w:next w:val="1840"/>
    <w:link w:val="1013"/>
    <w:qFormat/>
    <w:pPr>
      <w:jc w:val="both"/>
      <w:widowControl w:val="off"/>
    </w:pPr>
    <w:rPr>
      <w:rFonts w:ascii="Calibri" w:hAnsi="Calibri"/>
      <w:sz w:val="21"/>
      <w:szCs w:val="22"/>
      <w:lang w:val="en-US" w:eastAsia="zh-CN" w:bidi="ar-SA"/>
    </w:rPr>
  </w:style>
  <w:style w:type="paragraph" w:styleId="1841">
    <w:name w:val="正文_57"/>
    <w:next w:val="1841"/>
    <w:link w:val="1013"/>
    <w:qFormat/>
    <w:pPr>
      <w:jc w:val="both"/>
      <w:widowControl w:val="off"/>
    </w:pPr>
    <w:rPr>
      <w:rFonts w:ascii="Calibri" w:hAnsi="Calibri"/>
      <w:sz w:val="21"/>
      <w:szCs w:val="22"/>
      <w:lang w:val="en-US" w:eastAsia="zh-CN" w:bidi="ar-SA"/>
    </w:rPr>
  </w:style>
  <w:style w:type="paragraph" w:styleId="1842">
    <w:name w:val="正文_63"/>
    <w:next w:val="1842"/>
    <w:link w:val="1013"/>
    <w:qFormat/>
    <w:pPr>
      <w:jc w:val="both"/>
      <w:widowControl w:val="off"/>
    </w:pPr>
    <w:rPr>
      <w:rFonts w:ascii="Calibri" w:hAnsi="Calibri"/>
      <w:sz w:val="21"/>
      <w:szCs w:val="22"/>
      <w:lang w:val="en-US" w:eastAsia="zh-CN" w:bidi="ar-SA"/>
    </w:rPr>
  </w:style>
  <w:style w:type="paragraph" w:styleId="1843">
    <w:name w:val="正文_128"/>
    <w:next w:val="1843"/>
    <w:link w:val="1013"/>
    <w:qFormat/>
    <w:pPr>
      <w:jc w:val="both"/>
      <w:widowControl w:val="off"/>
    </w:pPr>
    <w:rPr>
      <w:rFonts w:ascii="Calibri" w:hAnsi="Calibri"/>
      <w:sz w:val="21"/>
      <w:szCs w:val="22"/>
      <w:lang w:val="en-US" w:eastAsia="zh-CN" w:bidi="ar-SA"/>
    </w:rPr>
  </w:style>
  <w:style w:type="paragraph" w:styleId="1844">
    <w:name w:val="正文_423"/>
    <w:next w:val="1844"/>
    <w:link w:val="1013"/>
    <w:qFormat/>
    <w:pPr>
      <w:jc w:val="both"/>
      <w:widowControl w:val="off"/>
    </w:pPr>
    <w:rPr>
      <w:rFonts w:ascii="Calibri" w:hAnsi="Calibri"/>
      <w:sz w:val="21"/>
      <w:szCs w:val="22"/>
      <w:lang w:val="en-US" w:eastAsia="zh-CN" w:bidi="ar-SA"/>
    </w:rPr>
  </w:style>
  <w:style w:type="paragraph" w:styleId="1845">
    <w:name w:val="正文_355"/>
    <w:next w:val="1845"/>
    <w:link w:val="1013"/>
    <w:qFormat/>
    <w:pPr>
      <w:jc w:val="both"/>
      <w:widowControl w:val="off"/>
    </w:pPr>
    <w:rPr>
      <w:rFonts w:ascii="Calibri" w:hAnsi="Calibri"/>
      <w:sz w:val="21"/>
      <w:szCs w:val="22"/>
      <w:lang w:val="en-US" w:eastAsia="zh-CN" w:bidi="ar-SA"/>
    </w:rPr>
  </w:style>
  <w:style w:type="paragraph" w:styleId="1846">
    <w:name w:val="正文_336"/>
    <w:next w:val="1846"/>
    <w:link w:val="1013"/>
    <w:qFormat/>
    <w:pPr>
      <w:jc w:val="both"/>
      <w:widowControl w:val="off"/>
    </w:pPr>
    <w:rPr>
      <w:rFonts w:ascii="Calibri" w:hAnsi="Calibri"/>
      <w:sz w:val="21"/>
      <w:szCs w:val="22"/>
      <w:lang w:val="en-US" w:eastAsia="zh-CN" w:bidi="ar-SA"/>
    </w:rPr>
  </w:style>
  <w:style w:type="paragraph" w:styleId="1847">
    <w:name w:val="正文_51_0"/>
    <w:next w:val="1847"/>
    <w:link w:val="1013"/>
    <w:qFormat/>
    <w:pPr>
      <w:jc w:val="both"/>
      <w:widowControl w:val="off"/>
    </w:pPr>
    <w:rPr>
      <w:rFonts w:ascii="Calibri" w:hAnsi="Calibri"/>
      <w:sz w:val="21"/>
      <w:szCs w:val="22"/>
      <w:lang w:val="en-US" w:eastAsia="zh-CN" w:bidi="ar-SA"/>
    </w:rPr>
  </w:style>
  <w:style w:type="paragraph" w:styleId="1848">
    <w:name w:val="正文_362"/>
    <w:next w:val="1848"/>
    <w:link w:val="1013"/>
    <w:qFormat/>
    <w:pPr>
      <w:jc w:val="both"/>
      <w:widowControl w:val="off"/>
    </w:pPr>
    <w:rPr>
      <w:rFonts w:ascii="Calibri" w:hAnsi="Calibri"/>
      <w:sz w:val="21"/>
      <w:szCs w:val="22"/>
      <w:lang w:val="en-US" w:eastAsia="zh-CN" w:bidi="ar-SA"/>
    </w:rPr>
  </w:style>
  <w:style w:type="paragraph" w:styleId="1849">
    <w:name w:val="正文_16"/>
    <w:next w:val="1849"/>
    <w:link w:val="1013"/>
    <w:qFormat/>
    <w:pPr>
      <w:jc w:val="both"/>
      <w:widowControl w:val="off"/>
    </w:pPr>
    <w:rPr>
      <w:rFonts w:ascii="Calibri" w:hAnsi="Calibri"/>
      <w:sz w:val="21"/>
      <w:szCs w:val="22"/>
      <w:lang w:val="en-US" w:eastAsia="zh-CN" w:bidi="ar-SA"/>
    </w:rPr>
  </w:style>
  <w:style w:type="paragraph" w:styleId="1850">
    <w:name w:val="正文_9"/>
    <w:next w:val="1850"/>
    <w:link w:val="1013"/>
    <w:qFormat/>
    <w:pPr>
      <w:jc w:val="both"/>
      <w:widowControl w:val="off"/>
    </w:pPr>
    <w:rPr>
      <w:rFonts w:ascii="Calibri" w:hAnsi="Calibri"/>
      <w:sz w:val="21"/>
      <w:szCs w:val="22"/>
      <w:lang w:val="en-US" w:eastAsia="zh-CN" w:bidi="ar-SA"/>
    </w:rPr>
  </w:style>
  <w:style w:type="paragraph" w:styleId="1851">
    <w:name w:val="正文_43_0"/>
    <w:next w:val="1851"/>
    <w:link w:val="1013"/>
    <w:qFormat/>
    <w:pPr>
      <w:jc w:val="both"/>
      <w:widowControl w:val="off"/>
    </w:pPr>
    <w:rPr>
      <w:rFonts w:ascii="Calibri" w:hAnsi="Calibri"/>
      <w:sz w:val="21"/>
      <w:szCs w:val="22"/>
      <w:lang w:val="en-US" w:eastAsia="zh-CN" w:bidi="ar-SA"/>
    </w:rPr>
  </w:style>
  <w:style w:type="paragraph" w:styleId="1852">
    <w:name w:val="正文_298"/>
    <w:next w:val="1852"/>
    <w:link w:val="1013"/>
    <w:qFormat/>
    <w:pPr>
      <w:jc w:val="both"/>
      <w:widowControl w:val="off"/>
    </w:pPr>
    <w:rPr>
      <w:rFonts w:ascii="Calibri" w:hAnsi="Calibri"/>
      <w:sz w:val="21"/>
      <w:szCs w:val="22"/>
      <w:lang w:val="en-US" w:eastAsia="zh-CN" w:bidi="ar-SA"/>
    </w:rPr>
  </w:style>
  <w:style w:type="paragraph" w:styleId="1853">
    <w:name w:val="正文_66"/>
    <w:next w:val="1853"/>
    <w:link w:val="1013"/>
    <w:qFormat/>
    <w:pPr>
      <w:jc w:val="both"/>
      <w:widowControl w:val="off"/>
    </w:pPr>
    <w:rPr>
      <w:rFonts w:ascii="Calibri" w:hAnsi="Calibri"/>
      <w:sz w:val="21"/>
      <w:szCs w:val="22"/>
      <w:lang w:val="en-US" w:eastAsia="zh-CN" w:bidi="ar-SA"/>
    </w:rPr>
  </w:style>
  <w:style w:type="paragraph" w:styleId="1854">
    <w:name w:val="正文_2_0"/>
    <w:next w:val="1854"/>
    <w:link w:val="1013"/>
    <w:qFormat/>
    <w:pPr>
      <w:jc w:val="both"/>
      <w:widowControl w:val="off"/>
    </w:pPr>
    <w:rPr>
      <w:rFonts w:ascii="Calibri" w:hAnsi="Calibri"/>
      <w:sz w:val="21"/>
      <w:szCs w:val="22"/>
      <w:lang w:val="en-US" w:eastAsia="zh-CN" w:bidi="ar-SA"/>
    </w:rPr>
  </w:style>
  <w:style w:type="paragraph" w:styleId="1855">
    <w:name w:val="正文_136"/>
    <w:next w:val="1855"/>
    <w:link w:val="1013"/>
    <w:qFormat/>
    <w:pPr>
      <w:jc w:val="both"/>
      <w:widowControl w:val="off"/>
    </w:pPr>
    <w:rPr>
      <w:rFonts w:ascii="Calibri" w:hAnsi="Calibri"/>
      <w:sz w:val="21"/>
      <w:szCs w:val="22"/>
      <w:lang w:val="en-US" w:eastAsia="zh-CN" w:bidi="ar-SA"/>
    </w:rPr>
  </w:style>
  <w:style w:type="paragraph" w:styleId="1856">
    <w:name w:val="正文_292"/>
    <w:next w:val="1856"/>
    <w:link w:val="1013"/>
    <w:qFormat/>
    <w:pPr>
      <w:jc w:val="both"/>
      <w:widowControl w:val="off"/>
    </w:pPr>
    <w:rPr>
      <w:rFonts w:ascii="Calibri" w:hAnsi="Calibri"/>
      <w:sz w:val="21"/>
      <w:szCs w:val="22"/>
      <w:lang w:val="en-US" w:eastAsia="zh-CN" w:bidi="ar-SA"/>
    </w:rPr>
  </w:style>
  <w:style w:type="paragraph" w:styleId="1857">
    <w:name w:val="正文_303"/>
    <w:next w:val="1857"/>
    <w:link w:val="1013"/>
    <w:qFormat/>
    <w:pPr>
      <w:jc w:val="both"/>
      <w:widowControl w:val="off"/>
    </w:pPr>
    <w:rPr>
      <w:rFonts w:ascii="Calibri" w:hAnsi="Calibri"/>
      <w:sz w:val="21"/>
      <w:szCs w:val="22"/>
      <w:lang w:val="en-US" w:eastAsia="zh-CN" w:bidi="ar-SA"/>
    </w:rPr>
  </w:style>
  <w:style w:type="paragraph" w:styleId="1858">
    <w:name w:val="正文_341"/>
    <w:next w:val="1858"/>
    <w:link w:val="1013"/>
    <w:qFormat/>
    <w:pPr>
      <w:jc w:val="both"/>
      <w:widowControl w:val="off"/>
    </w:pPr>
    <w:rPr>
      <w:rFonts w:ascii="Calibri" w:hAnsi="Calibri"/>
      <w:sz w:val="21"/>
      <w:szCs w:val="22"/>
      <w:lang w:val="en-US" w:eastAsia="zh-CN" w:bidi="ar-SA"/>
    </w:rPr>
  </w:style>
  <w:style w:type="paragraph" w:styleId="1859">
    <w:name w:val="正文_47"/>
    <w:next w:val="1859"/>
    <w:link w:val="1013"/>
    <w:qFormat/>
    <w:pPr>
      <w:jc w:val="both"/>
      <w:widowControl w:val="off"/>
    </w:pPr>
    <w:rPr>
      <w:rFonts w:ascii="Calibri" w:hAnsi="Calibri"/>
      <w:sz w:val="21"/>
      <w:szCs w:val="22"/>
      <w:lang w:val="en-US" w:eastAsia="zh-CN" w:bidi="ar-SA"/>
    </w:rPr>
  </w:style>
  <w:style w:type="paragraph" w:styleId="1860">
    <w:name w:val="正文_169"/>
    <w:next w:val="1860"/>
    <w:link w:val="1013"/>
    <w:qFormat/>
    <w:pPr>
      <w:jc w:val="both"/>
      <w:widowControl w:val="off"/>
    </w:pPr>
    <w:rPr>
      <w:rFonts w:ascii="Calibri" w:hAnsi="Calibri"/>
      <w:sz w:val="21"/>
      <w:szCs w:val="22"/>
      <w:lang w:val="en-US" w:eastAsia="zh-CN" w:bidi="ar-SA"/>
    </w:rPr>
  </w:style>
  <w:style w:type="paragraph" w:styleId="1861">
    <w:name w:val="正文_114"/>
    <w:next w:val="1861"/>
    <w:link w:val="1013"/>
    <w:qFormat/>
    <w:pPr>
      <w:jc w:val="both"/>
      <w:widowControl w:val="off"/>
    </w:pPr>
    <w:rPr>
      <w:rFonts w:ascii="Calibri" w:hAnsi="Calibri"/>
      <w:sz w:val="21"/>
      <w:szCs w:val="22"/>
      <w:lang w:val="en-US" w:eastAsia="zh-CN" w:bidi="ar-SA"/>
    </w:rPr>
  </w:style>
  <w:style w:type="paragraph" w:styleId="1862">
    <w:name w:val="正文_47_0"/>
    <w:next w:val="1862"/>
    <w:link w:val="1013"/>
    <w:qFormat/>
    <w:pPr>
      <w:jc w:val="both"/>
      <w:widowControl w:val="off"/>
    </w:pPr>
    <w:rPr>
      <w:rFonts w:ascii="Calibri" w:hAnsi="Calibri"/>
      <w:sz w:val="21"/>
      <w:szCs w:val="22"/>
      <w:lang w:val="en-US" w:eastAsia="zh-CN" w:bidi="ar-SA"/>
    </w:rPr>
  </w:style>
  <w:style w:type="paragraph" w:styleId="1863">
    <w:name w:val="正文_264"/>
    <w:next w:val="1863"/>
    <w:link w:val="1013"/>
    <w:qFormat/>
    <w:pPr>
      <w:jc w:val="both"/>
      <w:widowControl w:val="off"/>
    </w:pPr>
    <w:rPr>
      <w:rFonts w:ascii="Calibri" w:hAnsi="Calibri"/>
      <w:sz w:val="21"/>
      <w:szCs w:val="22"/>
      <w:lang w:val="en-US" w:eastAsia="zh-CN" w:bidi="ar-SA"/>
    </w:rPr>
  </w:style>
  <w:style w:type="paragraph" w:styleId="1864">
    <w:name w:val="正文_248"/>
    <w:next w:val="1864"/>
    <w:link w:val="1013"/>
    <w:qFormat/>
    <w:pPr>
      <w:jc w:val="both"/>
      <w:widowControl w:val="off"/>
    </w:pPr>
    <w:rPr>
      <w:rFonts w:ascii="Calibri" w:hAnsi="Calibri"/>
      <w:sz w:val="21"/>
      <w:szCs w:val="22"/>
      <w:lang w:val="en-US" w:eastAsia="zh-CN" w:bidi="ar-SA"/>
    </w:rPr>
  </w:style>
  <w:style w:type="paragraph" w:styleId="1865">
    <w:name w:val="正文_14"/>
    <w:next w:val="1865"/>
    <w:link w:val="1013"/>
    <w:qFormat/>
    <w:pPr>
      <w:jc w:val="both"/>
      <w:widowControl w:val="off"/>
    </w:pPr>
    <w:rPr>
      <w:rFonts w:ascii="Calibri" w:hAnsi="Calibri"/>
      <w:sz w:val="21"/>
      <w:szCs w:val="22"/>
      <w:lang w:val="en-US" w:eastAsia="zh-CN" w:bidi="ar-SA"/>
    </w:rPr>
  </w:style>
  <w:style w:type="paragraph" w:styleId="1866">
    <w:name w:val="列出段落111"/>
    <w:basedOn w:val="1013"/>
    <w:next w:val="1866"/>
    <w:link w:val="1013"/>
    <w:uiPriority w:val="99"/>
    <w:qFormat/>
    <w:pPr>
      <w:ind w:firstLine="420"/>
    </w:pPr>
    <w:rPr>
      <w:szCs w:val="20"/>
    </w:rPr>
  </w:style>
  <w:style w:type="paragraph" w:styleId="1867">
    <w:name w:val="正文_209"/>
    <w:next w:val="1867"/>
    <w:link w:val="1013"/>
    <w:qFormat/>
    <w:pPr>
      <w:jc w:val="both"/>
      <w:widowControl w:val="off"/>
    </w:pPr>
    <w:rPr>
      <w:rFonts w:ascii="Calibri" w:hAnsi="Calibri"/>
      <w:sz w:val="21"/>
      <w:szCs w:val="22"/>
      <w:lang w:val="en-US" w:eastAsia="zh-CN" w:bidi="ar-SA"/>
    </w:rPr>
  </w:style>
  <w:style w:type="paragraph" w:styleId="1868">
    <w:name w:val="正文_145"/>
    <w:next w:val="1868"/>
    <w:link w:val="1013"/>
    <w:qFormat/>
    <w:pPr>
      <w:jc w:val="both"/>
      <w:widowControl w:val="off"/>
    </w:pPr>
    <w:rPr>
      <w:rFonts w:ascii="Calibri" w:hAnsi="Calibri"/>
      <w:sz w:val="21"/>
      <w:szCs w:val="22"/>
      <w:lang w:val="en-US" w:eastAsia="zh-CN" w:bidi="ar-SA"/>
    </w:rPr>
  </w:style>
  <w:style w:type="paragraph" w:styleId="1869">
    <w:name w:val="正文_419"/>
    <w:next w:val="1869"/>
    <w:link w:val="1013"/>
    <w:qFormat/>
    <w:pPr>
      <w:jc w:val="both"/>
      <w:widowControl w:val="off"/>
    </w:pPr>
    <w:rPr>
      <w:rFonts w:ascii="Calibri" w:hAnsi="Calibri"/>
      <w:sz w:val="21"/>
      <w:szCs w:val="22"/>
      <w:lang w:val="en-US" w:eastAsia="zh-CN" w:bidi="ar-SA"/>
    </w:rPr>
  </w:style>
  <w:style w:type="paragraph" w:styleId="1870">
    <w:name w:val="正文_9_0"/>
    <w:next w:val="1870"/>
    <w:link w:val="1013"/>
    <w:qFormat/>
    <w:pPr>
      <w:jc w:val="both"/>
      <w:widowControl w:val="off"/>
    </w:pPr>
    <w:rPr>
      <w:rFonts w:ascii="Calibri" w:hAnsi="Calibri"/>
      <w:sz w:val="21"/>
      <w:szCs w:val="22"/>
      <w:lang w:val="en-US" w:eastAsia="zh-CN" w:bidi="ar-SA"/>
    </w:rPr>
  </w:style>
  <w:style w:type="paragraph" w:styleId="1871">
    <w:name w:val="正文_168"/>
    <w:next w:val="1871"/>
    <w:link w:val="1013"/>
    <w:qFormat/>
    <w:pPr>
      <w:jc w:val="both"/>
      <w:widowControl w:val="off"/>
    </w:pPr>
    <w:rPr>
      <w:rFonts w:ascii="Calibri" w:hAnsi="Calibri"/>
      <w:sz w:val="21"/>
      <w:szCs w:val="22"/>
      <w:lang w:val="en-US" w:eastAsia="zh-CN" w:bidi="ar-SA"/>
    </w:rPr>
  </w:style>
  <w:style w:type="paragraph" w:styleId="1872">
    <w:name w:val="正文_1_0"/>
    <w:next w:val="1872"/>
    <w:link w:val="1013"/>
    <w:qFormat/>
    <w:pPr>
      <w:jc w:val="both"/>
      <w:widowControl w:val="off"/>
    </w:pPr>
    <w:rPr>
      <w:rFonts w:ascii="Calibri" w:hAnsi="Calibri"/>
      <w:sz w:val="21"/>
      <w:szCs w:val="22"/>
      <w:lang w:val="en-US" w:eastAsia="zh-CN" w:bidi="ar-SA"/>
    </w:rPr>
  </w:style>
  <w:style w:type="paragraph" w:styleId="1873">
    <w:name w:val="正文_20"/>
    <w:next w:val="1873"/>
    <w:link w:val="1013"/>
    <w:qFormat/>
    <w:pPr>
      <w:jc w:val="both"/>
      <w:widowControl w:val="off"/>
    </w:pPr>
    <w:rPr>
      <w:rFonts w:ascii="Calibri" w:hAnsi="Calibri"/>
      <w:sz w:val="21"/>
      <w:szCs w:val="22"/>
      <w:lang w:val="en-US" w:eastAsia="zh-CN" w:bidi="ar-SA"/>
    </w:rPr>
  </w:style>
  <w:style w:type="paragraph" w:styleId="1874">
    <w:name w:val="正文_1"/>
    <w:next w:val="1874"/>
    <w:link w:val="1013"/>
    <w:qFormat/>
    <w:pPr>
      <w:jc w:val="both"/>
      <w:widowControl w:val="off"/>
    </w:pPr>
    <w:rPr>
      <w:rFonts w:ascii="Calibri" w:hAnsi="Calibri"/>
      <w:sz w:val="21"/>
      <w:szCs w:val="22"/>
      <w:lang w:val="en-US" w:eastAsia="zh-CN" w:bidi="ar-SA"/>
    </w:rPr>
  </w:style>
  <w:style w:type="paragraph" w:styleId="1875">
    <w:name w:val="正文_295"/>
    <w:next w:val="1875"/>
    <w:link w:val="1013"/>
    <w:qFormat/>
    <w:pPr>
      <w:jc w:val="both"/>
      <w:widowControl w:val="off"/>
    </w:pPr>
    <w:rPr>
      <w:rFonts w:ascii="Calibri" w:hAnsi="Calibri"/>
      <w:sz w:val="21"/>
      <w:szCs w:val="22"/>
      <w:lang w:val="en-US" w:eastAsia="zh-CN" w:bidi="ar-SA"/>
    </w:rPr>
  </w:style>
  <w:style w:type="paragraph" w:styleId="1876">
    <w:name w:val="正文_55"/>
    <w:next w:val="1876"/>
    <w:link w:val="1013"/>
    <w:qFormat/>
    <w:pPr>
      <w:jc w:val="both"/>
      <w:widowControl w:val="off"/>
    </w:pPr>
    <w:rPr>
      <w:rFonts w:ascii="Calibri" w:hAnsi="Calibri"/>
      <w:sz w:val="21"/>
      <w:szCs w:val="22"/>
      <w:lang w:val="en-US" w:eastAsia="zh-CN" w:bidi="ar-SA"/>
    </w:rPr>
  </w:style>
  <w:style w:type="paragraph" w:styleId="1877">
    <w:name w:val="正文_305"/>
    <w:next w:val="1877"/>
    <w:link w:val="1013"/>
    <w:qFormat/>
    <w:pPr>
      <w:jc w:val="both"/>
      <w:widowControl w:val="off"/>
    </w:pPr>
    <w:rPr>
      <w:rFonts w:ascii="Calibri" w:hAnsi="Calibri"/>
      <w:sz w:val="21"/>
      <w:szCs w:val="22"/>
      <w:lang w:val="en-US" w:eastAsia="zh-CN" w:bidi="ar-SA"/>
    </w:rPr>
  </w:style>
  <w:style w:type="paragraph" w:styleId="1878">
    <w:name w:val="正文_262"/>
    <w:next w:val="1878"/>
    <w:link w:val="1013"/>
    <w:qFormat/>
    <w:pPr>
      <w:jc w:val="both"/>
      <w:widowControl w:val="off"/>
    </w:pPr>
    <w:rPr>
      <w:rFonts w:ascii="Calibri" w:hAnsi="Calibri"/>
      <w:sz w:val="21"/>
      <w:szCs w:val="22"/>
      <w:lang w:val="en-US" w:eastAsia="zh-CN" w:bidi="ar-SA"/>
    </w:rPr>
  </w:style>
  <w:style w:type="paragraph" w:styleId="1879">
    <w:name w:val="正文_221"/>
    <w:next w:val="1879"/>
    <w:link w:val="1013"/>
    <w:qFormat/>
    <w:pPr>
      <w:jc w:val="both"/>
      <w:widowControl w:val="off"/>
    </w:pPr>
    <w:rPr>
      <w:rFonts w:ascii="Calibri" w:hAnsi="Calibri"/>
      <w:sz w:val="21"/>
      <w:szCs w:val="22"/>
      <w:lang w:val="en-US" w:eastAsia="zh-CN" w:bidi="ar-SA"/>
    </w:rPr>
  </w:style>
  <w:style w:type="paragraph" w:styleId="1880">
    <w:name w:val="正文_364"/>
    <w:next w:val="1880"/>
    <w:link w:val="1013"/>
    <w:qFormat/>
    <w:pPr>
      <w:jc w:val="both"/>
      <w:widowControl w:val="off"/>
    </w:pPr>
    <w:rPr>
      <w:rFonts w:ascii="Calibri" w:hAnsi="Calibri"/>
      <w:sz w:val="21"/>
      <w:szCs w:val="22"/>
      <w:lang w:val="en-US" w:eastAsia="zh-CN" w:bidi="ar-SA"/>
    </w:rPr>
  </w:style>
  <w:style w:type="paragraph" w:styleId="1881">
    <w:name w:val="样式1"/>
    <w:basedOn w:val="1013"/>
    <w:next w:val="1881"/>
    <w:link w:val="1013"/>
    <w:qFormat/>
    <w:pPr>
      <w:jc w:val="center"/>
    </w:pPr>
    <w:rPr>
      <w:rFonts w:ascii="幼圆" w:hAnsi="Calibri" w:eastAsia="幼圆"/>
      <w:b/>
      <w:sz w:val="32"/>
      <w:szCs w:val="28"/>
    </w:rPr>
  </w:style>
  <w:style w:type="paragraph" w:styleId="1882">
    <w:name w:val="正文_140"/>
    <w:next w:val="1882"/>
    <w:link w:val="1013"/>
    <w:qFormat/>
    <w:pPr>
      <w:jc w:val="both"/>
      <w:widowControl w:val="off"/>
    </w:pPr>
    <w:rPr>
      <w:rFonts w:ascii="Calibri" w:hAnsi="Calibri"/>
      <w:sz w:val="21"/>
      <w:szCs w:val="22"/>
      <w:lang w:val="en-US" w:eastAsia="zh-CN" w:bidi="ar-SA"/>
    </w:rPr>
  </w:style>
  <w:style w:type="paragraph" w:styleId="1883">
    <w:name w:val="正文_287"/>
    <w:next w:val="1883"/>
    <w:link w:val="1013"/>
    <w:qFormat/>
    <w:pPr>
      <w:jc w:val="both"/>
      <w:widowControl w:val="off"/>
    </w:pPr>
    <w:rPr>
      <w:rFonts w:ascii="Calibri" w:hAnsi="Calibri"/>
      <w:sz w:val="21"/>
      <w:szCs w:val="22"/>
      <w:lang w:val="en-US" w:eastAsia="zh-CN" w:bidi="ar-SA"/>
    </w:rPr>
  </w:style>
  <w:style w:type="paragraph" w:styleId="1884">
    <w:name w:val="正文_285"/>
    <w:next w:val="1884"/>
    <w:link w:val="1013"/>
    <w:qFormat/>
    <w:pPr>
      <w:jc w:val="both"/>
      <w:widowControl w:val="off"/>
    </w:pPr>
    <w:rPr>
      <w:rFonts w:ascii="Calibri" w:hAnsi="Calibri"/>
      <w:sz w:val="21"/>
      <w:szCs w:val="22"/>
      <w:lang w:val="en-US" w:eastAsia="zh-CN" w:bidi="ar-SA"/>
    </w:rPr>
  </w:style>
  <w:style w:type="paragraph" w:styleId="1885">
    <w:name w:val="正文_254"/>
    <w:next w:val="1885"/>
    <w:link w:val="1013"/>
    <w:qFormat/>
    <w:pPr>
      <w:jc w:val="both"/>
      <w:widowControl w:val="off"/>
    </w:pPr>
    <w:rPr>
      <w:rFonts w:ascii="Calibri" w:hAnsi="Calibri"/>
      <w:sz w:val="21"/>
      <w:szCs w:val="22"/>
      <w:lang w:val="en-US" w:eastAsia="zh-CN" w:bidi="ar-SA"/>
    </w:rPr>
  </w:style>
  <w:style w:type="paragraph" w:styleId="1886">
    <w:name w:val="正文_130"/>
    <w:next w:val="1886"/>
    <w:link w:val="1013"/>
    <w:qFormat/>
    <w:pPr>
      <w:jc w:val="both"/>
      <w:widowControl w:val="off"/>
    </w:pPr>
    <w:rPr>
      <w:rFonts w:ascii="Calibri" w:hAnsi="Calibri"/>
      <w:sz w:val="21"/>
      <w:szCs w:val="22"/>
      <w:lang w:val="en-US" w:eastAsia="zh-CN" w:bidi="ar-SA"/>
    </w:rPr>
  </w:style>
  <w:style w:type="paragraph" w:styleId="1887">
    <w:name w:val="正文_151"/>
    <w:next w:val="1887"/>
    <w:link w:val="1013"/>
    <w:qFormat/>
    <w:pPr>
      <w:jc w:val="both"/>
      <w:widowControl w:val="off"/>
    </w:pPr>
    <w:rPr>
      <w:rFonts w:ascii="Calibri" w:hAnsi="Calibri"/>
      <w:sz w:val="21"/>
      <w:szCs w:val="22"/>
      <w:lang w:val="en-US" w:eastAsia="zh-CN" w:bidi="ar-SA"/>
    </w:rPr>
  </w:style>
  <w:style w:type="paragraph" w:styleId="1888">
    <w:name w:val="正文_291"/>
    <w:next w:val="1888"/>
    <w:link w:val="1013"/>
    <w:qFormat/>
    <w:pPr>
      <w:jc w:val="both"/>
      <w:widowControl w:val="off"/>
    </w:pPr>
    <w:rPr>
      <w:rFonts w:ascii="Calibri" w:hAnsi="Calibri"/>
      <w:sz w:val="21"/>
      <w:szCs w:val="22"/>
      <w:lang w:val="en-US" w:eastAsia="zh-CN" w:bidi="ar-SA"/>
    </w:rPr>
  </w:style>
  <w:style w:type="paragraph" w:styleId="1889">
    <w:name w:val="正文_96"/>
    <w:next w:val="1889"/>
    <w:link w:val="1013"/>
    <w:qFormat/>
    <w:pPr>
      <w:jc w:val="both"/>
      <w:widowControl w:val="off"/>
    </w:pPr>
    <w:rPr>
      <w:rFonts w:ascii="Calibri" w:hAnsi="Calibri"/>
      <w:sz w:val="21"/>
      <w:szCs w:val="22"/>
      <w:lang w:val="en-US" w:eastAsia="zh-CN" w:bidi="ar-SA"/>
    </w:rPr>
  </w:style>
  <w:style w:type="paragraph" w:styleId="1890">
    <w:name w:val="正文_238"/>
    <w:next w:val="1890"/>
    <w:link w:val="1013"/>
    <w:qFormat/>
    <w:pPr>
      <w:jc w:val="both"/>
      <w:widowControl w:val="off"/>
    </w:pPr>
    <w:rPr>
      <w:rFonts w:ascii="Calibri" w:hAnsi="Calibri"/>
      <w:sz w:val="21"/>
      <w:szCs w:val="22"/>
      <w:lang w:val="en-US" w:eastAsia="zh-CN" w:bidi="ar-SA"/>
    </w:rPr>
  </w:style>
  <w:style w:type="paragraph" w:styleId="1891">
    <w:name w:val="正文_5_0"/>
    <w:next w:val="1891"/>
    <w:link w:val="1013"/>
    <w:qFormat/>
    <w:pPr>
      <w:jc w:val="both"/>
      <w:widowControl w:val="off"/>
    </w:pPr>
    <w:rPr>
      <w:rFonts w:ascii="Calibri" w:hAnsi="Calibri"/>
      <w:sz w:val="21"/>
      <w:szCs w:val="22"/>
      <w:lang w:val="en-US" w:eastAsia="zh-CN" w:bidi="ar-SA"/>
    </w:rPr>
  </w:style>
  <w:style w:type="paragraph" w:styleId="1892">
    <w:name w:val="H4"/>
    <w:basedOn w:val="1013"/>
    <w:next w:val="1013"/>
    <w:link w:val="1013"/>
    <w:qFormat/>
    <w:pPr>
      <w:jc w:val="left"/>
      <w:keepNext/>
      <w:spacing w:before="100" w:after="100"/>
      <w:outlineLvl w:val="4"/>
    </w:pPr>
    <w:rPr>
      <w:rFonts w:ascii="Calibri" w:hAnsi="Calibri"/>
      <w:b/>
      <w:sz w:val="24"/>
      <w:szCs w:val="20"/>
    </w:rPr>
  </w:style>
  <w:style w:type="paragraph" w:styleId="1893">
    <w:name w:val="正文_19"/>
    <w:next w:val="1893"/>
    <w:link w:val="1013"/>
    <w:qFormat/>
    <w:pPr>
      <w:jc w:val="both"/>
      <w:widowControl w:val="off"/>
    </w:pPr>
    <w:rPr>
      <w:rFonts w:ascii="Calibri" w:hAnsi="Calibri"/>
      <w:sz w:val="21"/>
      <w:szCs w:val="22"/>
      <w:lang w:val="en-US" w:eastAsia="zh-CN" w:bidi="ar-SA"/>
    </w:rPr>
  </w:style>
  <w:style w:type="paragraph" w:styleId="1894">
    <w:name w:val="正文_49_0"/>
    <w:next w:val="1894"/>
    <w:link w:val="1013"/>
    <w:qFormat/>
    <w:pPr>
      <w:jc w:val="both"/>
      <w:widowControl w:val="off"/>
    </w:pPr>
    <w:rPr>
      <w:rFonts w:ascii="Calibri" w:hAnsi="Calibri"/>
      <w:sz w:val="21"/>
      <w:szCs w:val="22"/>
      <w:lang w:val="en-US" w:eastAsia="zh-CN" w:bidi="ar-SA"/>
    </w:rPr>
  </w:style>
  <w:style w:type="paragraph" w:styleId="1895">
    <w:name w:val="正文_348"/>
    <w:next w:val="1895"/>
    <w:link w:val="1013"/>
    <w:qFormat/>
    <w:pPr>
      <w:jc w:val="both"/>
      <w:widowControl w:val="off"/>
    </w:pPr>
    <w:rPr>
      <w:rFonts w:ascii="Calibri" w:hAnsi="Calibri"/>
      <w:sz w:val="21"/>
      <w:szCs w:val="22"/>
      <w:lang w:val="en-US" w:eastAsia="zh-CN" w:bidi="ar-SA"/>
    </w:rPr>
  </w:style>
  <w:style w:type="paragraph" w:styleId="1896">
    <w:name w:val="正文_211"/>
    <w:next w:val="1896"/>
    <w:link w:val="1013"/>
    <w:qFormat/>
    <w:pPr>
      <w:jc w:val="both"/>
      <w:widowControl w:val="off"/>
    </w:pPr>
    <w:rPr>
      <w:rFonts w:ascii="Calibri" w:hAnsi="Calibri"/>
      <w:sz w:val="21"/>
      <w:szCs w:val="22"/>
      <w:lang w:val="en-US" w:eastAsia="zh-CN" w:bidi="ar-SA"/>
    </w:rPr>
  </w:style>
  <w:style w:type="paragraph" w:styleId="1897">
    <w:name w:val="正文_68"/>
    <w:next w:val="1897"/>
    <w:link w:val="1013"/>
    <w:uiPriority w:val="99"/>
    <w:qFormat/>
    <w:pPr>
      <w:jc w:val="both"/>
      <w:widowControl w:val="off"/>
    </w:pPr>
    <w:rPr>
      <w:rFonts w:ascii="Calibri" w:hAnsi="Calibri"/>
      <w:sz w:val="21"/>
      <w:szCs w:val="22"/>
      <w:lang w:val="en-US" w:eastAsia="zh-CN" w:bidi="ar-SA"/>
    </w:rPr>
  </w:style>
  <w:style w:type="paragraph" w:styleId="1898">
    <w:name w:val="正文_413"/>
    <w:next w:val="1898"/>
    <w:link w:val="1013"/>
    <w:qFormat/>
    <w:pPr>
      <w:jc w:val="both"/>
      <w:widowControl w:val="off"/>
    </w:pPr>
    <w:rPr>
      <w:rFonts w:ascii="Calibri" w:hAnsi="Calibri"/>
      <w:sz w:val="21"/>
      <w:szCs w:val="22"/>
      <w:lang w:val="en-US" w:eastAsia="zh-CN" w:bidi="ar-SA"/>
    </w:rPr>
  </w:style>
  <w:style w:type="paragraph" w:styleId="1899">
    <w:name w:val="正文_383"/>
    <w:next w:val="1899"/>
    <w:link w:val="1013"/>
    <w:qFormat/>
    <w:pPr>
      <w:jc w:val="both"/>
      <w:widowControl w:val="off"/>
    </w:pPr>
    <w:rPr>
      <w:rFonts w:ascii="Calibri" w:hAnsi="Calibri"/>
      <w:sz w:val="21"/>
      <w:szCs w:val="22"/>
      <w:lang w:val="en-US" w:eastAsia="zh-CN" w:bidi="ar-SA"/>
    </w:rPr>
  </w:style>
  <w:style w:type="paragraph" w:styleId="1900">
    <w:name w:val="正文_20_0"/>
    <w:next w:val="1900"/>
    <w:link w:val="1013"/>
    <w:qFormat/>
    <w:pPr>
      <w:jc w:val="both"/>
      <w:widowControl w:val="off"/>
    </w:pPr>
    <w:rPr>
      <w:rFonts w:ascii="Calibri" w:hAnsi="Calibri"/>
      <w:sz w:val="21"/>
      <w:szCs w:val="22"/>
      <w:lang w:val="en-US" w:eastAsia="zh-CN" w:bidi="ar-SA"/>
    </w:rPr>
  </w:style>
  <w:style w:type="paragraph" w:styleId="1901">
    <w:name w:val="正文_157"/>
    <w:next w:val="1901"/>
    <w:link w:val="1013"/>
    <w:qFormat/>
    <w:pPr>
      <w:jc w:val="both"/>
      <w:widowControl w:val="off"/>
    </w:pPr>
    <w:rPr>
      <w:rFonts w:ascii="Calibri" w:hAnsi="Calibri"/>
      <w:sz w:val="21"/>
      <w:szCs w:val="22"/>
      <w:lang w:val="en-US" w:eastAsia="zh-CN" w:bidi="ar-SA"/>
    </w:rPr>
  </w:style>
  <w:style w:type="paragraph" w:styleId="1902">
    <w:name w:val="正文_18_0"/>
    <w:next w:val="1902"/>
    <w:link w:val="1013"/>
    <w:qFormat/>
    <w:pPr>
      <w:jc w:val="both"/>
      <w:widowControl w:val="off"/>
    </w:pPr>
    <w:rPr>
      <w:rFonts w:ascii="Calibri" w:hAnsi="Calibri"/>
      <w:sz w:val="21"/>
      <w:szCs w:val="22"/>
      <w:lang w:val="en-US" w:eastAsia="zh-CN" w:bidi="ar-SA"/>
    </w:rPr>
  </w:style>
  <w:style w:type="paragraph" w:styleId="1903">
    <w:name w:val="正文_134"/>
    <w:next w:val="1903"/>
    <w:link w:val="1013"/>
    <w:qFormat/>
    <w:pPr>
      <w:jc w:val="both"/>
      <w:widowControl w:val="off"/>
    </w:pPr>
    <w:rPr>
      <w:rFonts w:ascii="Calibri" w:hAnsi="Calibri"/>
      <w:sz w:val="21"/>
      <w:szCs w:val="22"/>
      <w:lang w:val="en-US" w:eastAsia="zh-CN" w:bidi="ar-SA"/>
    </w:rPr>
  </w:style>
  <w:style w:type="paragraph" w:styleId="1904">
    <w:name w:val="正文_88"/>
    <w:next w:val="1904"/>
    <w:link w:val="1013"/>
    <w:qFormat/>
    <w:pPr>
      <w:jc w:val="both"/>
      <w:widowControl w:val="off"/>
    </w:pPr>
    <w:rPr>
      <w:rFonts w:ascii="Calibri" w:hAnsi="Calibri"/>
      <w:sz w:val="21"/>
      <w:szCs w:val="22"/>
      <w:lang w:val="en-US" w:eastAsia="zh-CN" w:bidi="ar-SA"/>
    </w:rPr>
  </w:style>
  <w:style w:type="paragraph" w:styleId="1905">
    <w:name w:val="正文_18"/>
    <w:next w:val="1905"/>
    <w:link w:val="1013"/>
    <w:qFormat/>
    <w:pPr>
      <w:jc w:val="both"/>
      <w:widowControl w:val="off"/>
    </w:pPr>
    <w:rPr>
      <w:rFonts w:ascii="Calibri" w:hAnsi="Calibri"/>
      <w:sz w:val="21"/>
      <w:szCs w:val="22"/>
      <w:lang w:val="en-US" w:eastAsia="zh-CN" w:bidi="ar-SA"/>
    </w:rPr>
  </w:style>
  <w:style w:type="paragraph" w:styleId="1906">
    <w:name w:val="正文_71"/>
    <w:next w:val="1906"/>
    <w:link w:val="1013"/>
    <w:qFormat/>
    <w:pPr>
      <w:jc w:val="both"/>
      <w:widowControl w:val="off"/>
    </w:pPr>
    <w:rPr>
      <w:rFonts w:ascii="Calibri" w:hAnsi="Calibri"/>
      <w:sz w:val="21"/>
      <w:szCs w:val="22"/>
      <w:lang w:val="en-US" w:eastAsia="zh-CN" w:bidi="ar-SA"/>
    </w:rPr>
  </w:style>
  <w:style w:type="paragraph" w:styleId="1907">
    <w:name w:val="p0"/>
    <w:basedOn w:val="1013"/>
    <w:next w:val="1907"/>
    <w:link w:val="1013"/>
    <w:qFormat/>
    <w:pPr>
      <w:widowControl/>
    </w:pPr>
    <w:rPr>
      <w:szCs w:val="21"/>
    </w:rPr>
  </w:style>
  <w:style w:type="paragraph" w:styleId="1908">
    <w:name w:val="正文_337"/>
    <w:next w:val="1908"/>
    <w:link w:val="1013"/>
    <w:qFormat/>
    <w:pPr>
      <w:jc w:val="both"/>
      <w:widowControl w:val="off"/>
    </w:pPr>
    <w:rPr>
      <w:rFonts w:ascii="Calibri" w:hAnsi="Calibri"/>
      <w:sz w:val="21"/>
      <w:szCs w:val="22"/>
      <w:lang w:val="en-US" w:eastAsia="zh-CN" w:bidi="ar-SA"/>
    </w:rPr>
  </w:style>
  <w:style w:type="paragraph" w:styleId="1909">
    <w:name w:val="正文_26_0"/>
    <w:next w:val="1909"/>
    <w:link w:val="1013"/>
    <w:qFormat/>
    <w:pPr>
      <w:jc w:val="both"/>
      <w:widowControl w:val="off"/>
    </w:pPr>
    <w:rPr>
      <w:rFonts w:ascii="Calibri" w:hAnsi="Calibri"/>
      <w:sz w:val="21"/>
      <w:szCs w:val="22"/>
      <w:lang w:val="en-US" w:eastAsia="zh-CN" w:bidi="ar-SA"/>
    </w:rPr>
  </w:style>
  <w:style w:type="paragraph" w:styleId="1910">
    <w:name w:val="正文_330"/>
    <w:next w:val="1910"/>
    <w:link w:val="1013"/>
    <w:qFormat/>
    <w:pPr>
      <w:jc w:val="both"/>
      <w:widowControl w:val="off"/>
    </w:pPr>
    <w:rPr>
      <w:rFonts w:ascii="Calibri" w:hAnsi="Calibri"/>
      <w:sz w:val="21"/>
      <w:szCs w:val="22"/>
      <w:lang w:val="en-US" w:eastAsia="zh-CN" w:bidi="ar-SA"/>
    </w:rPr>
  </w:style>
  <w:style w:type="paragraph" w:styleId="1911">
    <w:name w:val="正文_339"/>
    <w:next w:val="1911"/>
    <w:link w:val="1013"/>
    <w:qFormat/>
    <w:pPr>
      <w:jc w:val="both"/>
      <w:widowControl w:val="off"/>
    </w:pPr>
    <w:rPr>
      <w:rFonts w:ascii="Calibri" w:hAnsi="Calibri"/>
      <w:sz w:val="21"/>
      <w:szCs w:val="22"/>
      <w:lang w:val="en-US" w:eastAsia="zh-CN" w:bidi="ar-SA"/>
    </w:rPr>
  </w:style>
  <w:style w:type="paragraph" w:styleId="1912">
    <w:name w:val="正文_420"/>
    <w:next w:val="1912"/>
    <w:link w:val="1013"/>
    <w:qFormat/>
    <w:pPr>
      <w:jc w:val="both"/>
      <w:widowControl w:val="off"/>
    </w:pPr>
    <w:rPr>
      <w:rFonts w:ascii="Calibri" w:hAnsi="Calibri"/>
      <w:sz w:val="21"/>
      <w:szCs w:val="22"/>
      <w:lang w:val="en-US" w:eastAsia="zh-CN" w:bidi="ar-SA"/>
    </w:rPr>
  </w:style>
  <w:style w:type="paragraph" w:styleId="1913">
    <w:name w:val="正文_37"/>
    <w:next w:val="1913"/>
    <w:link w:val="1013"/>
    <w:qFormat/>
    <w:pPr>
      <w:jc w:val="both"/>
      <w:widowControl w:val="off"/>
    </w:pPr>
    <w:rPr>
      <w:rFonts w:ascii="Calibri" w:hAnsi="Calibri"/>
      <w:sz w:val="21"/>
      <w:szCs w:val="22"/>
      <w:lang w:val="en-US" w:eastAsia="zh-CN" w:bidi="ar-SA"/>
    </w:rPr>
  </w:style>
  <w:style w:type="paragraph" w:styleId="1914">
    <w:name w:val="正文_31"/>
    <w:next w:val="1914"/>
    <w:link w:val="1013"/>
    <w:qFormat/>
    <w:pPr>
      <w:jc w:val="both"/>
      <w:widowControl w:val="off"/>
    </w:pPr>
    <w:rPr>
      <w:rFonts w:ascii="Calibri" w:hAnsi="Calibri"/>
      <w:sz w:val="21"/>
      <w:szCs w:val="22"/>
      <w:lang w:val="en-US" w:eastAsia="zh-CN" w:bidi="ar-SA"/>
    </w:rPr>
  </w:style>
  <w:style w:type="paragraph" w:styleId="1915">
    <w:name w:val="正文_148"/>
    <w:next w:val="1915"/>
    <w:link w:val="1013"/>
    <w:qFormat/>
    <w:pPr>
      <w:jc w:val="both"/>
      <w:widowControl w:val="off"/>
    </w:pPr>
    <w:rPr>
      <w:rFonts w:ascii="Calibri" w:hAnsi="Calibri"/>
      <w:sz w:val="21"/>
      <w:szCs w:val="22"/>
      <w:lang w:val="en-US" w:eastAsia="zh-CN" w:bidi="ar-SA"/>
    </w:rPr>
  </w:style>
  <w:style w:type="paragraph" w:styleId="1916">
    <w:name w:val="正文_83"/>
    <w:next w:val="1916"/>
    <w:link w:val="1013"/>
    <w:qFormat/>
    <w:pPr>
      <w:jc w:val="both"/>
      <w:widowControl w:val="off"/>
    </w:pPr>
    <w:rPr>
      <w:rFonts w:ascii="Calibri" w:hAnsi="Calibri"/>
      <w:sz w:val="21"/>
      <w:szCs w:val="22"/>
      <w:lang w:val="en-US" w:eastAsia="zh-CN" w:bidi="ar-SA"/>
    </w:rPr>
  </w:style>
  <w:style w:type="paragraph" w:styleId="1917">
    <w:name w:val="正文_111"/>
    <w:next w:val="1917"/>
    <w:link w:val="1013"/>
    <w:qFormat/>
    <w:pPr>
      <w:jc w:val="both"/>
      <w:widowControl w:val="off"/>
    </w:pPr>
    <w:rPr>
      <w:rFonts w:ascii="Calibri" w:hAnsi="Calibri"/>
      <w:sz w:val="21"/>
      <w:szCs w:val="22"/>
      <w:lang w:val="en-US" w:eastAsia="zh-CN" w:bidi="ar-SA"/>
    </w:rPr>
  </w:style>
  <w:style w:type="paragraph" w:styleId="1918">
    <w:name w:val="正文_380"/>
    <w:next w:val="1918"/>
    <w:link w:val="1013"/>
    <w:qFormat/>
    <w:pPr>
      <w:jc w:val="both"/>
      <w:widowControl w:val="off"/>
    </w:pPr>
    <w:rPr>
      <w:rFonts w:ascii="Calibri" w:hAnsi="Calibri"/>
      <w:sz w:val="21"/>
      <w:szCs w:val="22"/>
      <w:lang w:val="en-US" w:eastAsia="zh-CN" w:bidi="ar-SA"/>
    </w:rPr>
  </w:style>
  <w:style w:type="paragraph" w:styleId="1919">
    <w:name w:val="正文_267"/>
    <w:next w:val="1919"/>
    <w:link w:val="1013"/>
    <w:qFormat/>
    <w:pPr>
      <w:jc w:val="both"/>
      <w:widowControl w:val="off"/>
    </w:pPr>
    <w:rPr>
      <w:rFonts w:ascii="Calibri" w:hAnsi="Calibri"/>
      <w:sz w:val="21"/>
      <w:szCs w:val="22"/>
      <w:lang w:val="en-US" w:eastAsia="zh-CN" w:bidi="ar-SA"/>
    </w:rPr>
  </w:style>
  <w:style w:type="paragraph" w:styleId="1920">
    <w:name w:val="正文_350"/>
    <w:next w:val="1920"/>
    <w:link w:val="1013"/>
    <w:qFormat/>
    <w:pPr>
      <w:jc w:val="both"/>
      <w:widowControl w:val="off"/>
    </w:pPr>
    <w:rPr>
      <w:rFonts w:ascii="Calibri" w:hAnsi="Calibri"/>
      <w:sz w:val="21"/>
      <w:szCs w:val="22"/>
      <w:lang w:val="en-US" w:eastAsia="zh-CN" w:bidi="ar-SA"/>
    </w:rPr>
  </w:style>
  <w:style w:type="paragraph" w:styleId="1921">
    <w:name w:val="正文_331"/>
    <w:next w:val="1921"/>
    <w:link w:val="1013"/>
    <w:qFormat/>
    <w:pPr>
      <w:jc w:val="both"/>
      <w:widowControl w:val="off"/>
    </w:pPr>
    <w:rPr>
      <w:rFonts w:ascii="Calibri" w:hAnsi="Calibri"/>
      <w:sz w:val="21"/>
      <w:szCs w:val="22"/>
      <w:lang w:val="en-US" w:eastAsia="zh-CN" w:bidi="ar-SA"/>
    </w:rPr>
  </w:style>
  <w:style w:type="paragraph" w:styleId="1922">
    <w:name w:val="正文_44_0"/>
    <w:next w:val="1922"/>
    <w:link w:val="1013"/>
    <w:qFormat/>
    <w:pPr>
      <w:jc w:val="both"/>
      <w:widowControl w:val="off"/>
    </w:pPr>
    <w:rPr>
      <w:rFonts w:ascii="Calibri" w:hAnsi="Calibri"/>
      <w:sz w:val="21"/>
      <w:szCs w:val="22"/>
      <w:lang w:val="en-US" w:eastAsia="zh-CN" w:bidi="ar-SA"/>
    </w:rPr>
  </w:style>
  <w:style w:type="paragraph" w:styleId="1923">
    <w:name w:val="正文_261"/>
    <w:next w:val="1923"/>
    <w:link w:val="1013"/>
    <w:qFormat/>
    <w:pPr>
      <w:jc w:val="both"/>
      <w:widowControl w:val="off"/>
    </w:pPr>
    <w:rPr>
      <w:rFonts w:ascii="Calibri" w:hAnsi="Calibri"/>
      <w:sz w:val="21"/>
      <w:szCs w:val="22"/>
      <w:lang w:val="en-US" w:eastAsia="zh-CN" w:bidi="ar-SA"/>
    </w:rPr>
  </w:style>
  <w:style w:type="paragraph" w:styleId="1924">
    <w:name w:val="正文_44"/>
    <w:next w:val="1924"/>
    <w:link w:val="1013"/>
    <w:qFormat/>
    <w:pPr>
      <w:jc w:val="both"/>
      <w:widowControl w:val="off"/>
    </w:pPr>
    <w:rPr>
      <w:rFonts w:ascii="Calibri" w:hAnsi="Calibri"/>
      <w:sz w:val="21"/>
      <w:szCs w:val="22"/>
      <w:lang w:val="en-US" w:eastAsia="zh-CN" w:bidi="ar-SA"/>
    </w:rPr>
  </w:style>
  <w:style w:type="paragraph" w:styleId="1925">
    <w:name w:val="正文_144"/>
    <w:next w:val="1925"/>
    <w:link w:val="1013"/>
    <w:qFormat/>
    <w:pPr>
      <w:jc w:val="both"/>
      <w:widowControl w:val="off"/>
    </w:pPr>
    <w:rPr>
      <w:rFonts w:ascii="Calibri" w:hAnsi="Calibri"/>
      <w:sz w:val="21"/>
      <w:szCs w:val="22"/>
      <w:lang w:val="en-US" w:eastAsia="zh-CN" w:bidi="ar-SA"/>
    </w:rPr>
  </w:style>
  <w:style w:type="paragraph" w:styleId="1926">
    <w:name w:val="z-Top of Form"/>
    <w:next w:val="1013"/>
    <w:link w:val="1013"/>
    <w:qFormat/>
    <w:pPr>
      <w:jc w:val="center"/>
      <w:widowControl w:val="off"/>
      <w:pBdr>
        <w:bottom w:val="single" w:color="000000" w:sz="2" w:space="0"/>
      </w:pBdr>
    </w:pPr>
    <w:rPr>
      <w:rFonts w:ascii="Arial" w:hAnsi="Arial"/>
      <w:vanish/>
      <w:sz w:val="16"/>
      <w:lang w:val="en-US" w:eastAsia="zh-CN" w:bidi="ar-SA"/>
    </w:rPr>
  </w:style>
  <w:style w:type="paragraph" w:styleId="1927">
    <w:name w:val="正文_407"/>
    <w:next w:val="1927"/>
    <w:link w:val="1013"/>
    <w:qFormat/>
    <w:pPr>
      <w:jc w:val="both"/>
      <w:widowControl w:val="off"/>
    </w:pPr>
    <w:rPr>
      <w:rFonts w:ascii="Calibri" w:hAnsi="Calibri"/>
      <w:sz w:val="21"/>
      <w:szCs w:val="22"/>
      <w:lang w:val="en-US" w:eastAsia="zh-CN" w:bidi="ar-SA"/>
    </w:rPr>
  </w:style>
  <w:style w:type="paragraph" w:styleId="1928">
    <w:name w:val="正文_386"/>
    <w:next w:val="1928"/>
    <w:link w:val="1013"/>
    <w:qFormat/>
    <w:pPr>
      <w:jc w:val="both"/>
      <w:widowControl w:val="off"/>
    </w:pPr>
    <w:rPr>
      <w:rFonts w:ascii="Calibri" w:hAnsi="Calibri"/>
      <w:sz w:val="21"/>
      <w:szCs w:val="22"/>
      <w:lang w:val="en-US" w:eastAsia="zh-CN" w:bidi="ar-SA"/>
    </w:rPr>
  </w:style>
  <w:style w:type="paragraph" w:styleId="1929">
    <w:name w:val="正文_77"/>
    <w:next w:val="1929"/>
    <w:link w:val="1013"/>
    <w:qFormat/>
    <w:pPr>
      <w:jc w:val="both"/>
      <w:widowControl w:val="off"/>
    </w:pPr>
    <w:rPr>
      <w:rFonts w:ascii="Calibri" w:hAnsi="Calibri"/>
      <w:sz w:val="21"/>
      <w:szCs w:val="22"/>
      <w:lang w:val="en-US" w:eastAsia="zh-CN" w:bidi="ar-SA"/>
    </w:rPr>
  </w:style>
  <w:style w:type="paragraph" w:styleId="1930">
    <w:name w:val="正文_62"/>
    <w:next w:val="1930"/>
    <w:link w:val="1013"/>
    <w:qFormat/>
    <w:pPr>
      <w:jc w:val="both"/>
      <w:widowControl w:val="off"/>
    </w:pPr>
    <w:rPr>
      <w:rFonts w:ascii="Calibri" w:hAnsi="Calibri"/>
      <w:sz w:val="21"/>
      <w:szCs w:val="22"/>
      <w:lang w:val="en-US" w:eastAsia="zh-CN" w:bidi="ar-SA"/>
    </w:rPr>
  </w:style>
  <w:style w:type="paragraph" w:styleId="1931">
    <w:name w:val="正文_142"/>
    <w:next w:val="1931"/>
    <w:link w:val="1013"/>
    <w:qFormat/>
    <w:pPr>
      <w:jc w:val="both"/>
      <w:widowControl w:val="off"/>
    </w:pPr>
    <w:rPr>
      <w:rFonts w:ascii="Calibri" w:hAnsi="Calibri"/>
      <w:sz w:val="21"/>
      <w:szCs w:val="22"/>
      <w:lang w:val="en-US" w:eastAsia="zh-CN" w:bidi="ar-SA"/>
    </w:rPr>
  </w:style>
  <w:style w:type="paragraph" w:styleId="1932">
    <w:name w:val="Preformatted"/>
    <w:basedOn w:val="1013"/>
    <w:next w:val="1932"/>
    <w:link w:val="101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33">
    <w:name w:val="正文_194"/>
    <w:next w:val="1933"/>
    <w:link w:val="1013"/>
    <w:qFormat/>
    <w:pPr>
      <w:jc w:val="both"/>
      <w:widowControl w:val="off"/>
    </w:pPr>
    <w:rPr>
      <w:rFonts w:ascii="Calibri" w:hAnsi="Calibri"/>
      <w:sz w:val="21"/>
      <w:szCs w:val="22"/>
      <w:lang w:val="en-US" w:eastAsia="zh-CN" w:bidi="ar-SA"/>
    </w:rPr>
  </w:style>
  <w:style w:type="paragraph" w:styleId="1934">
    <w:name w:val="正文_154"/>
    <w:next w:val="1934"/>
    <w:link w:val="1013"/>
    <w:qFormat/>
    <w:pPr>
      <w:jc w:val="both"/>
      <w:widowControl w:val="off"/>
    </w:pPr>
    <w:rPr>
      <w:rFonts w:ascii="Calibri" w:hAnsi="Calibri"/>
      <w:sz w:val="21"/>
      <w:szCs w:val="22"/>
      <w:lang w:val="en-US" w:eastAsia="zh-CN" w:bidi="ar-SA"/>
    </w:rPr>
  </w:style>
  <w:style w:type="paragraph" w:styleId="1935">
    <w:name w:val="正文_323"/>
    <w:next w:val="1935"/>
    <w:link w:val="1013"/>
    <w:qFormat/>
    <w:pPr>
      <w:jc w:val="both"/>
      <w:widowControl w:val="off"/>
    </w:pPr>
    <w:rPr>
      <w:rFonts w:ascii="Calibri" w:hAnsi="Calibri"/>
      <w:sz w:val="21"/>
      <w:szCs w:val="22"/>
      <w:lang w:val="en-US" w:eastAsia="zh-CN" w:bidi="ar-SA"/>
    </w:rPr>
  </w:style>
  <w:style w:type="paragraph" w:styleId="1936">
    <w:name w:val="正文_58_0"/>
    <w:next w:val="1936"/>
    <w:link w:val="1013"/>
    <w:qFormat/>
    <w:pPr>
      <w:jc w:val="both"/>
      <w:widowControl w:val="off"/>
    </w:pPr>
    <w:rPr>
      <w:rFonts w:ascii="Calibri" w:hAnsi="Calibri"/>
      <w:sz w:val="21"/>
      <w:szCs w:val="22"/>
      <w:lang w:val="en-US" w:eastAsia="zh-CN" w:bidi="ar-SA"/>
    </w:rPr>
  </w:style>
  <w:style w:type="paragraph" w:styleId="1937">
    <w:name w:val="正文_35_0"/>
    <w:next w:val="1937"/>
    <w:link w:val="1013"/>
    <w:qFormat/>
    <w:pPr>
      <w:jc w:val="both"/>
      <w:widowControl w:val="off"/>
    </w:pPr>
    <w:rPr>
      <w:rFonts w:ascii="Calibri" w:hAnsi="Calibri"/>
      <w:sz w:val="21"/>
      <w:szCs w:val="22"/>
      <w:lang w:val="en-US" w:eastAsia="zh-CN" w:bidi="ar-SA"/>
    </w:rPr>
  </w:style>
  <w:style w:type="paragraph" w:styleId="1938">
    <w:name w:val="正文_296"/>
    <w:next w:val="1938"/>
    <w:link w:val="1013"/>
    <w:qFormat/>
    <w:pPr>
      <w:jc w:val="both"/>
      <w:widowControl w:val="off"/>
    </w:pPr>
    <w:rPr>
      <w:rFonts w:ascii="Calibri" w:hAnsi="Calibri"/>
      <w:sz w:val="21"/>
      <w:szCs w:val="22"/>
      <w:lang w:val="en-US" w:eastAsia="zh-CN" w:bidi="ar-SA"/>
    </w:rPr>
  </w:style>
  <w:style w:type="paragraph" w:styleId="1939">
    <w:name w:val="正文文本缩进211"/>
    <w:basedOn w:val="1013"/>
    <w:next w:val="1939"/>
    <w:link w:val="1013"/>
    <w:qFormat/>
    <w:pPr>
      <w:ind w:firstLine="301"/>
      <w:spacing w:line="200" w:lineRule="exact"/>
    </w:pPr>
    <w:rPr>
      <w:rFonts w:ascii="宋体" w:hAnsi="Courier New"/>
      <w:spacing w:val="-4"/>
      <w:sz w:val="18"/>
      <w:szCs w:val="20"/>
    </w:rPr>
  </w:style>
  <w:style w:type="paragraph" w:styleId="1940">
    <w:name w:val="修订11"/>
    <w:next w:val="1940"/>
    <w:link w:val="1013"/>
    <w:semiHidden/>
    <w:qFormat/>
    <w:rPr>
      <w:sz w:val="21"/>
      <w:lang w:val="en-US" w:eastAsia="zh-CN" w:bidi="ar-SA"/>
    </w:rPr>
  </w:style>
  <w:style w:type="paragraph" w:styleId="1941">
    <w:name w:val="正文_27_0"/>
    <w:next w:val="1941"/>
    <w:link w:val="1013"/>
    <w:qFormat/>
    <w:pPr>
      <w:jc w:val="both"/>
      <w:widowControl w:val="off"/>
    </w:pPr>
    <w:rPr>
      <w:rFonts w:ascii="Calibri" w:hAnsi="Calibri"/>
      <w:sz w:val="21"/>
      <w:szCs w:val="22"/>
      <w:lang w:val="en-US" w:eastAsia="zh-CN" w:bidi="ar-SA"/>
    </w:rPr>
  </w:style>
  <w:style w:type="paragraph" w:styleId="1942">
    <w:name w:val="正文_369"/>
    <w:next w:val="1942"/>
    <w:link w:val="1013"/>
    <w:qFormat/>
    <w:pPr>
      <w:jc w:val="both"/>
      <w:widowControl w:val="off"/>
    </w:pPr>
    <w:rPr>
      <w:rFonts w:ascii="Calibri" w:hAnsi="Calibri"/>
      <w:sz w:val="21"/>
      <w:szCs w:val="22"/>
      <w:lang w:val="en-US" w:eastAsia="zh-CN" w:bidi="ar-SA"/>
    </w:rPr>
  </w:style>
  <w:style w:type="paragraph" w:styleId="1943">
    <w:name w:val="正文_7_1"/>
    <w:next w:val="1943"/>
    <w:link w:val="1013"/>
    <w:qFormat/>
    <w:pPr>
      <w:jc w:val="both"/>
      <w:widowControl w:val="off"/>
    </w:pPr>
    <w:rPr>
      <w:rFonts w:ascii="Calibri" w:hAnsi="Calibri"/>
      <w:sz w:val="21"/>
      <w:szCs w:val="22"/>
      <w:lang w:val="en-US" w:eastAsia="zh-CN" w:bidi="ar-SA"/>
    </w:rPr>
  </w:style>
  <w:style w:type="paragraph" w:styleId="1944">
    <w:name w:val="H6"/>
    <w:basedOn w:val="1013"/>
    <w:next w:val="1013"/>
    <w:link w:val="1013"/>
    <w:qFormat/>
    <w:pPr>
      <w:jc w:val="left"/>
      <w:keepNext/>
      <w:spacing w:before="100" w:after="100"/>
      <w:outlineLvl w:val="6"/>
    </w:pPr>
    <w:rPr>
      <w:rFonts w:ascii="Calibri" w:hAnsi="Calibri"/>
      <w:b/>
      <w:sz w:val="16"/>
      <w:szCs w:val="20"/>
    </w:rPr>
  </w:style>
  <w:style w:type="paragraph" w:styleId="1945">
    <w:name w:val="正文_183"/>
    <w:next w:val="1945"/>
    <w:link w:val="1013"/>
    <w:qFormat/>
    <w:pPr>
      <w:jc w:val="both"/>
      <w:widowControl w:val="off"/>
    </w:pPr>
    <w:rPr>
      <w:rFonts w:ascii="Calibri" w:hAnsi="Calibri"/>
      <w:sz w:val="21"/>
      <w:szCs w:val="22"/>
      <w:lang w:val="en-US" w:eastAsia="zh-CN" w:bidi="ar-SA"/>
    </w:rPr>
  </w:style>
  <w:style w:type="paragraph" w:styleId="1946">
    <w:name w:val="正文_361"/>
    <w:next w:val="1946"/>
    <w:link w:val="1013"/>
    <w:qFormat/>
    <w:pPr>
      <w:jc w:val="both"/>
      <w:widowControl w:val="off"/>
    </w:pPr>
    <w:rPr>
      <w:rFonts w:ascii="Calibri" w:hAnsi="Calibri"/>
      <w:sz w:val="21"/>
      <w:szCs w:val="22"/>
      <w:lang w:val="en-US" w:eastAsia="zh-CN" w:bidi="ar-SA"/>
    </w:rPr>
  </w:style>
  <w:style w:type="paragraph" w:styleId="1947">
    <w:name w:val="正文_76"/>
    <w:next w:val="1947"/>
    <w:link w:val="1013"/>
    <w:qFormat/>
    <w:pPr>
      <w:jc w:val="both"/>
      <w:widowControl w:val="off"/>
    </w:pPr>
    <w:rPr>
      <w:rFonts w:ascii="Calibri" w:hAnsi="Calibri"/>
      <w:sz w:val="21"/>
      <w:szCs w:val="22"/>
      <w:lang w:val="en-US" w:eastAsia="zh-CN" w:bidi="ar-SA"/>
    </w:rPr>
  </w:style>
  <w:style w:type="paragraph" w:styleId="1948">
    <w:name w:val="正文_427"/>
    <w:next w:val="1948"/>
    <w:link w:val="1013"/>
    <w:qFormat/>
    <w:pPr>
      <w:jc w:val="both"/>
      <w:widowControl w:val="off"/>
    </w:pPr>
    <w:rPr>
      <w:rFonts w:ascii="Calibri" w:hAnsi="Calibri"/>
      <w:sz w:val="21"/>
      <w:szCs w:val="22"/>
      <w:lang w:val="en-US" w:eastAsia="zh-CN" w:bidi="ar-SA"/>
    </w:rPr>
  </w:style>
  <w:style w:type="paragraph" w:styleId="1949">
    <w:name w:val="正文_406"/>
    <w:next w:val="1949"/>
    <w:link w:val="1013"/>
    <w:qFormat/>
    <w:pPr>
      <w:jc w:val="both"/>
      <w:widowControl w:val="off"/>
    </w:pPr>
    <w:rPr>
      <w:rFonts w:ascii="Calibri" w:hAnsi="Calibri"/>
      <w:sz w:val="21"/>
      <w:szCs w:val="22"/>
      <w:lang w:val="en-US" w:eastAsia="zh-CN" w:bidi="ar-SA"/>
    </w:rPr>
  </w:style>
  <w:style w:type="paragraph" w:styleId="1950">
    <w:name w:val="正文_215"/>
    <w:next w:val="1950"/>
    <w:link w:val="1013"/>
    <w:qFormat/>
    <w:pPr>
      <w:jc w:val="both"/>
      <w:widowControl w:val="off"/>
    </w:pPr>
    <w:rPr>
      <w:rFonts w:ascii="Calibri" w:hAnsi="Calibri"/>
      <w:sz w:val="21"/>
      <w:szCs w:val="22"/>
      <w:lang w:val="en-US" w:eastAsia="zh-CN" w:bidi="ar-SA"/>
    </w:rPr>
  </w:style>
  <w:style w:type="paragraph" w:styleId="1951">
    <w:name w:val="正文_55_0"/>
    <w:next w:val="1951"/>
    <w:link w:val="1013"/>
    <w:qFormat/>
    <w:pPr>
      <w:jc w:val="both"/>
      <w:widowControl w:val="off"/>
    </w:pPr>
    <w:rPr>
      <w:rFonts w:ascii="Calibri" w:hAnsi="Calibri"/>
      <w:sz w:val="21"/>
      <w:szCs w:val="22"/>
      <w:lang w:val="en-US" w:eastAsia="zh-CN" w:bidi="ar-SA"/>
    </w:rPr>
  </w:style>
  <w:style w:type="paragraph" w:styleId="1952">
    <w:name w:val="正文文本缩进21"/>
    <w:basedOn w:val="1013"/>
    <w:next w:val="1952"/>
    <w:link w:val="1013"/>
    <w:qFormat/>
    <w:pPr>
      <w:ind w:firstLine="301"/>
      <w:spacing w:line="200" w:lineRule="exact"/>
    </w:pPr>
    <w:rPr>
      <w:rFonts w:ascii="宋体" w:hAnsi="Courier New"/>
      <w:spacing w:val="-4"/>
      <w:sz w:val="18"/>
      <w:szCs w:val="20"/>
    </w:rPr>
  </w:style>
  <w:style w:type="paragraph" w:styleId="1953">
    <w:name w:val="正文_125"/>
    <w:next w:val="1953"/>
    <w:link w:val="1013"/>
    <w:qFormat/>
    <w:pPr>
      <w:jc w:val="both"/>
      <w:widowControl w:val="off"/>
    </w:pPr>
    <w:rPr>
      <w:rFonts w:ascii="Calibri" w:hAnsi="Calibri"/>
      <w:sz w:val="21"/>
      <w:szCs w:val="22"/>
      <w:lang w:val="en-US" w:eastAsia="zh-CN" w:bidi="ar-SA"/>
    </w:rPr>
  </w:style>
  <w:style w:type="paragraph" w:styleId="1954">
    <w:name w:val="正文_149"/>
    <w:next w:val="1954"/>
    <w:link w:val="1013"/>
    <w:qFormat/>
    <w:pPr>
      <w:jc w:val="both"/>
      <w:widowControl w:val="off"/>
    </w:pPr>
    <w:rPr>
      <w:rFonts w:ascii="Calibri" w:hAnsi="Calibri"/>
      <w:sz w:val="21"/>
      <w:szCs w:val="22"/>
      <w:lang w:val="en-US" w:eastAsia="zh-CN" w:bidi="ar-SA"/>
    </w:rPr>
  </w:style>
  <w:style w:type="paragraph" w:styleId="1955">
    <w:name w:val="正文_108"/>
    <w:next w:val="1955"/>
    <w:link w:val="1013"/>
    <w:qFormat/>
    <w:pPr>
      <w:jc w:val="both"/>
      <w:widowControl w:val="off"/>
    </w:pPr>
    <w:rPr>
      <w:rFonts w:ascii="Calibri" w:hAnsi="Calibri"/>
      <w:sz w:val="21"/>
      <w:szCs w:val="22"/>
      <w:lang w:val="en-US" w:eastAsia="zh-CN" w:bidi="ar-SA"/>
    </w:rPr>
  </w:style>
  <w:style w:type="paragraph" w:styleId="1956">
    <w:name w:val="正文_2"/>
    <w:next w:val="1956"/>
    <w:link w:val="1013"/>
    <w:qFormat/>
    <w:pPr>
      <w:jc w:val="both"/>
      <w:widowControl w:val="off"/>
    </w:pPr>
    <w:rPr>
      <w:rFonts w:ascii="Calibri" w:hAnsi="Calibri"/>
      <w:sz w:val="21"/>
      <w:szCs w:val="22"/>
      <w:lang w:val="en-US" w:eastAsia="zh-CN" w:bidi="ar-SA"/>
    </w:rPr>
  </w:style>
  <w:style w:type="paragraph" w:styleId="1957">
    <w:name w:val="正文_171"/>
    <w:next w:val="1957"/>
    <w:link w:val="1013"/>
    <w:qFormat/>
    <w:pPr>
      <w:jc w:val="both"/>
      <w:widowControl w:val="off"/>
    </w:pPr>
    <w:rPr>
      <w:rFonts w:ascii="Calibri" w:hAnsi="Calibri"/>
      <w:sz w:val="21"/>
      <w:szCs w:val="22"/>
      <w:lang w:val="en-US" w:eastAsia="zh-CN" w:bidi="ar-SA"/>
    </w:rPr>
  </w:style>
  <w:style w:type="paragraph" w:styleId="1958">
    <w:name w:val="正文_60_0"/>
    <w:next w:val="1958"/>
    <w:link w:val="1013"/>
    <w:qFormat/>
    <w:pPr>
      <w:jc w:val="both"/>
      <w:widowControl w:val="off"/>
    </w:pPr>
    <w:rPr>
      <w:rFonts w:ascii="Calibri" w:hAnsi="Calibri"/>
      <w:sz w:val="21"/>
      <w:szCs w:val="22"/>
      <w:lang w:val="en-US" w:eastAsia="zh-CN" w:bidi="ar-SA"/>
    </w:rPr>
  </w:style>
  <w:style w:type="paragraph" w:styleId="1959">
    <w:name w:val="正文_61"/>
    <w:next w:val="1959"/>
    <w:link w:val="1013"/>
    <w:qFormat/>
    <w:pPr>
      <w:jc w:val="both"/>
      <w:widowControl w:val="off"/>
    </w:pPr>
    <w:rPr>
      <w:rFonts w:ascii="Calibri" w:hAnsi="Calibri"/>
      <w:sz w:val="21"/>
      <w:szCs w:val="22"/>
      <w:lang w:val="en-US" w:eastAsia="zh-CN" w:bidi="ar-SA"/>
    </w:rPr>
  </w:style>
  <w:style w:type="paragraph" w:styleId="1960">
    <w:name w:val="正文_90"/>
    <w:next w:val="1960"/>
    <w:link w:val="1013"/>
    <w:qFormat/>
    <w:pPr>
      <w:jc w:val="both"/>
      <w:widowControl w:val="off"/>
    </w:pPr>
    <w:rPr>
      <w:rFonts w:ascii="Calibri" w:hAnsi="Calibri"/>
      <w:sz w:val="21"/>
      <w:szCs w:val="22"/>
      <w:lang w:val="en-US" w:eastAsia="zh-CN" w:bidi="ar-SA"/>
    </w:rPr>
  </w:style>
  <w:style w:type="paragraph" w:styleId="1961">
    <w:name w:val="正文_3_0"/>
    <w:next w:val="1961"/>
    <w:link w:val="1013"/>
    <w:qFormat/>
    <w:pPr>
      <w:jc w:val="both"/>
      <w:widowControl w:val="off"/>
    </w:pPr>
    <w:rPr>
      <w:rFonts w:ascii="Calibri" w:hAnsi="Calibri"/>
      <w:sz w:val="21"/>
      <w:szCs w:val="22"/>
      <w:lang w:val="en-US" w:eastAsia="zh-CN" w:bidi="ar-SA"/>
    </w:rPr>
  </w:style>
  <w:style w:type="paragraph" w:styleId="1962">
    <w:name w:val="正文_35"/>
    <w:next w:val="1962"/>
    <w:link w:val="1013"/>
    <w:qFormat/>
    <w:pPr>
      <w:jc w:val="both"/>
      <w:widowControl w:val="off"/>
    </w:pPr>
    <w:rPr>
      <w:rFonts w:ascii="Calibri" w:hAnsi="Calibri"/>
      <w:sz w:val="21"/>
      <w:szCs w:val="22"/>
      <w:lang w:val="en-US" w:eastAsia="zh-CN" w:bidi="ar-SA"/>
    </w:rPr>
  </w:style>
  <w:style w:type="paragraph" w:styleId="1963">
    <w:name w:val="正文_236"/>
    <w:next w:val="1963"/>
    <w:link w:val="1013"/>
    <w:qFormat/>
    <w:pPr>
      <w:jc w:val="both"/>
      <w:widowControl w:val="off"/>
    </w:pPr>
    <w:rPr>
      <w:rFonts w:ascii="Calibri" w:hAnsi="Calibri"/>
      <w:sz w:val="21"/>
      <w:szCs w:val="22"/>
      <w:lang w:val="en-US" w:eastAsia="zh-CN" w:bidi="ar-SA"/>
    </w:rPr>
  </w:style>
  <w:style w:type="paragraph" w:styleId="1964">
    <w:name w:val="正文_39"/>
    <w:next w:val="1964"/>
    <w:link w:val="1013"/>
    <w:qFormat/>
    <w:pPr>
      <w:jc w:val="both"/>
      <w:widowControl w:val="off"/>
    </w:pPr>
    <w:rPr>
      <w:rFonts w:ascii="Calibri" w:hAnsi="Calibri"/>
      <w:sz w:val="21"/>
      <w:szCs w:val="22"/>
      <w:lang w:val="en-US" w:eastAsia="zh-CN" w:bidi="ar-SA"/>
    </w:rPr>
  </w:style>
  <w:style w:type="paragraph" w:styleId="1965">
    <w:name w:val="正文_275"/>
    <w:next w:val="1965"/>
    <w:link w:val="1013"/>
    <w:qFormat/>
    <w:pPr>
      <w:jc w:val="both"/>
      <w:widowControl w:val="off"/>
    </w:pPr>
    <w:rPr>
      <w:rFonts w:ascii="Calibri" w:hAnsi="Calibri"/>
      <w:sz w:val="21"/>
      <w:szCs w:val="22"/>
      <w:lang w:val="en-US" w:eastAsia="zh-CN" w:bidi="ar-SA"/>
    </w:rPr>
  </w:style>
  <w:style w:type="paragraph" w:styleId="1966">
    <w:name w:val="正文_315"/>
    <w:next w:val="1966"/>
    <w:link w:val="1013"/>
    <w:qFormat/>
    <w:pPr>
      <w:jc w:val="both"/>
      <w:widowControl w:val="off"/>
    </w:pPr>
    <w:rPr>
      <w:rFonts w:ascii="Calibri" w:hAnsi="Calibri"/>
      <w:sz w:val="21"/>
      <w:szCs w:val="22"/>
      <w:lang w:val="en-US" w:eastAsia="zh-CN" w:bidi="ar-SA"/>
    </w:rPr>
  </w:style>
  <w:style w:type="paragraph" w:styleId="1967">
    <w:name w:val="正文_230"/>
    <w:next w:val="1967"/>
    <w:link w:val="1013"/>
    <w:qFormat/>
    <w:pPr>
      <w:jc w:val="both"/>
      <w:widowControl w:val="off"/>
    </w:pPr>
    <w:rPr>
      <w:rFonts w:ascii="Calibri" w:hAnsi="Calibri"/>
      <w:sz w:val="21"/>
      <w:szCs w:val="22"/>
      <w:lang w:val="en-US" w:eastAsia="zh-CN" w:bidi="ar-SA"/>
    </w:rPr>
  </w:style>
  <w:style w:type="paragraph" w:styleId="1968">
    <w:name w:val="正文_24_0"/>
    <w:next w:val="1968"/>
    <w:link w:val="1013"/>
    <w:qFormat/>
    <w:pPr>
      <w:jc w:val="both"/>
      <w:widowControl w:val="off"/>
    </w:pPr>
    <w:rPr>
      <w:rFonts w:ascii="Calibri" w:hAnsi="Calibri"/>
      <w:sz w:val="21"/>
      <w:szCs w:val="22"/>
      <w:lang w:val="en-US" w:eastAsia="zh-CN" w:bidi="ar-SA"/>
    </w:rPr>
  </w:style>
  <w:style w:type="paragraph" w:styleId="1969">
    <w:name w:val="Í¼±íÕýÎÄ"/>
    <w:basedOn w:val="1013"/>
    <w:next w:val="1028"/>
    <w:link w:val="1013"/>
    <w:qFormat/>
    <w:pPr>
      <w:ind w:firstLine="420"/>
    </w:pPr>
    <w:rPr>
      <w:sz w:val="24"/>
      <w:szCs w:val="20"/>
    </w:rPr>
  </w:style>
  <w:style w:type="paragraph" w:styleId="1970">
    <w:name w:val="表格"/>
    <w:basedOn w:val="1013"/>
    <w:next w:val="1970"/>
    <w:link w:val="1013"/>
    <w:qFormat/>
    <w:pPr>
      <w:jc w:val="center"/>
    </w:pPr>
    <w:rPr>
      <w:rFonts w:ascii="华文细黑" w:hAnsi="华文细黑"/>
      <w:szCs w:val="20"/>
    </w:rPr>
  </w:style>
  <w:style w:type="paragraph" w:styleId="1971">
    <w:name w:val="正文_250"/>
    <w:next w:val="1971"/>
    <w:link w:val="1013"/>
    <w:qFormat/>
    <w:pPr>
      <w:jc w:val="both"/>
      <w:widowControl w:val="off"/>
    </w:pPr>
    <w:rPr>
      <w:rFonts w:ascii="Calibri" w:hAnsi="Calibri"/>
      <w:sz w:val="21"/>
      <w:szCs w:val="22"/>
      <w:lang w:val="en-US" w:eastAsia="zh-CN" w:bidi="ar-SA"/>
    </w:rPr>
  </w:style>
  <w:style w:type="paragraph" w:styleId="1972">
    <w:name w:val="正文_411"/>
    <w:next w:val="1972"/>
    <w:link w:val="1013"/>
    <w:qFormat/>
    <w:pPr>
      <w:jc w:val="both"/>
      <w:widowControl w:val="off"/>
    </w:pPr>
    <w:rPr>
      <w:rFonts w:ascii="Calibri" w:hAnsi="Calibri"/>
      <w:sz w:val="21"/>
      <w:szCs w:val="22"/>
      <w:lang w:val="en-US" w:eastAsia="zh-CN" w:bidi="ar-SA"/>
    </w:rPr>
  </w:style>
  <w:style w:type="paragraph" w:styleId="1973">
    <w:name w:val="正文_53_0"/>
    <w:next w:val="1973"/>
    <w:link w:val="1013"/>
    <w:qFormat/>
    <w:pPr>
      <w:jc w:val="both"/>
      <w:widowControl w:val="off"/>
    </w:pPr>
    <w:rPr>
      <w:rFonts w:ascii="Calibri" w:hAnsi="Calibri"/>
      <w:sz w:val="21"/>
      <w:szCs w:val="22"/>
      <w:lang w:val="en-US" w:eastAsia="zh-CN" w:bidi="ar-SA"/>
    </w:rPr>
  </w:style>
  <w:style w:type="paragraph" w:styleId="1974">
    <w:name w:val="正文_170"/>
    <w:next w:val="1974"/>
    <w:link w:val="1013"/>
    <w:qFormat/>
    <w:pPr>
      <w:jc w:val="both"/>
      <w:widowControl w:val="off"/>
    </w:pPr>
    <w:rPr>
      <w:rFonts w:ascii="Calibri" w:hAnsi="Calibri"/>
      <w:sz w:val="21"/>
      <w:szCs w:val="22"/>
      <w:lang w:val="en-US" w:eastAsia="zh-CN" w:bidi="ar-SA"/>
    </w:rPr>
  </w:style>
  <w:style w:type="paragraph" w:styleId="1975">
    <w:name w:val="正文_4_0"/>
    <w:next w:val="1975"/>
    <w:link w:val="1013"/>
    <w:qFormat/>
    <w:pPr>
      <w:jc w:val="both"/>
      <w:widowControl w:val="off"/>
    </w:pPr>
    <w:rPr>
      <w:rFonts w:ascii="Calibri" w:hAnsi="Calibri"/>
      <w:sz w:val="21"/>
      <w:szCs w:val="22"/>
      <w:lang w:val="en-US" w:eastAsia="zh-CN" w:bidi="ar-SA"/>
    </w:rPr>
  </w:style>
  <w:style w:type="paragraph" w:styleId="1976">
    <w:name w:val="正文_244"/>
    <w:next w:val="1976"/>
    <w:link w:val="1013"/>
    <w:qFormat/>
    <w:pPr>
      <w:jc w:val="both"/>
      <w:widowControl w:val="off"/>
    </w:pPr>
    <w:rPr>
      <w:rFonts w:ascii="Calibri" w:hAnsi="Calibri"/>
      <w:sz w:val="21"/>
      <w:szCs w:val="22"/>
      <w:lang w:val="en-US" w:eastAsia="zh-CN" w:bidi="ar-SA"/>
    </w:rPr>
  </w:style>
  <w:style w:type="paragraph" w:styleId="1977">
    <w:name w:val="正文_218"/>
    <w:next w:val="1977"/>
    <w:link w:val="1013"/>
    <w:qFormat/>
    <w:pPr>
      <w:jc w:val="both"/>
      <w:widowControl w:val="off"/>
    </w:pPr>
    <w:rPr>
      <w:rFonts w:ascii="Calibri" w:hAnsi="Calibri"/>
      <w:sz w:val="21"/>
      <w:szCs w:val="22"/>
      <w:lang w:val="en-US" w:eastAsia="zh-CN" w:bidi="ar-SA"/>
    </w:rPr>
  </w:style>
  <w:style w:type="paragraph" w:styleId="1978">
    <w:name w:val="正文_222"/>
    <w:next w:val="1978"/>
    <w:link w:val="1013"/>
    <w:qFormat/>
    <w:pPr>
      <w:jc w:val="both"/>
      <w:widowControl w:val="off"/>
    </w:pPr>
    <w:rPr>
      <w:rFonts w:ascii="Calibri" w:hAnsi="Calibri"/>
      <w:sz w:val="21"/>
      <w:szCs w:val="22"/>
      <w:lang w:val="en-US" w:eastAsia="zh-CN" w:bidi="ar-SA"/>
    </w:rPr>
  </w:style>
  <w:style w:type="paragraph" w:styleId="1979">
    <w:name w:val="正文_227"/>
    <w:next w:val="1979"/>
    <w:link w:val="1013"/>
    <w:qFormat/>
    <w:pPr>
      <w:jc w:val="both"/>
      <w:widowControl w:val="off"/>
    </w:pPr>
    <w:rPr>
      <w:rFonts w:ascii="Calibri" w:hAnsi="Calibri"/>
      <w:sz w:val="21"/>
      <w:szCs w:val="22"/>
      <w:lang w:val="en-US" w:eastAsia="zh-CN" w:bidi="ar-SA"/>
    </w:rPr>
  </w:style>
  <w:style w:type="paragraph" w:styleId="1980">
    <w:name w:val="正文_8"/>
    <w:next w:val="1980"/>
    <w:link w:val="1013"/>
    <w:qFormat/>
    <w:pPr>
      <w:jc w:val="both"/>
      <w:widowControl w:val="off"/>
    </w:pPr>
    <w:rPr>
      <w:rFonts w:ascii="Calibri" w:hAnsi="Calibri"/>
      <w:sz w:val="21"/>
      <w:szCs w:val="22"/>
      <w:lang w:val="en-US" w:eastAsia="zh-CN" w:bidi="ar-SA"/>
    </w:rPr>
  </w:style>
  <w:style w:type="paragraph" w:styleId="1981">
    <w:name w:val="TOC 标题1"/>
    <w:basedOn w:val="1014"/>
    <w:next w:val="1013"/>
    <w:link w:val="1013"/>
    <w:qFormat/>
    <w:pPr>
      <w:jc w:val="left"/>
      <w:spacing w:before="480" w:after="0" w:line="276" w:lineRule="auto"/>
      <w:widowControl/>
      <w:outlineLvl w:val="9"/>
    </w:pPr>
    <w:rPr>
      <w:rFonts w:ascii="Cambria" w:hAnsi="Cambria"/>
      <w:bCs/>
      <w:color w:val="365f91"/>
      <w:sz w:val="28"/>
      <w:szCs w:val="28"/>
    </w:rPr>
  </w:style>
  <w:style w:type="paragraph" w:styleId="1982">
    <w:name w:val="正文_302"/>
    <w:next w:val="1982"/>
    <w:link w:val="1013"/>
    <w:qFormat/>
    <w:pPr>
      <w:jc w:val="both"/>
      <w:widowControl w:val="off"/>
    </w:pPr>
    <w:rPr>
      <w:rFonts w:ascii="Calibri" w:hAnsi="Calibri"/>
      <w:sz w:val="21"/>
      <w:szCs w:val="22"/>
      <w:lang w:val="en-US" w:eastAsia="zh-CN" w:bidi="ar-SA"/>
    </w:rPr>
  </w:style>
  <w:style w:type="paragraph" w:styleId="1983">
    <w:name w:val="正文_34_0"/>
    <w:next w:val="1983"/>
    <w:link w:val="1013"/>
    <w:qFormat/>
    <w:pPr>
      <w:jc w:val="both"/>
      <w:widowControl w:val="off"/>
    </w:pPr>
    <w:rPr>
      <w:rFonts w:ascii="Calibri" w:hAnsi="Calibri"/>
      <w:sz w:val="21"/>
      <w:szCs w:val="22"/>
      <w:lang w:val="en-US" w:eastAsia="zh-CN" w:bidi="ar-SA"/>
    </w:rPr>
  </w:style>
  <w:style w:type="paragraph" w:styleId="1984">
    <w:name w:val="正文_70"/>
    <w:next w:val="1984"/>
    <w:link w:val="1013"/>
    <w:qFormat/>
    <w:pPr>
      <w:jc w:val="both"/>
      <w:widowControl w:val="off"/>
    </w:pPr>
    <w:rPr>
      <w:rFonts w:ascii="Calibri" w:hAnsi="Calibri"/>
      <w:sz w:val="21"/>
      <w:szCs w:val="22"/>
      <w:lang w:val="en-US" w:eastAsia="zh-CN" w:bidi="ar-SA"/>
    </w:rPr>
  </w:style>
  <w:style w:type="paragraph" w:styleId="1985">
    <w:name w:val="正文_32"/>
    <w:next w:val="1985"/>
    <w:link w:val="1013"/>
    <w:qFormat/>
    <w:pPr>
      <w:jc w:val="both"/>
      <w:widowControl w:val="off"/>
    </w:pPr>
    <w:rPr>
      <w:rFonts w:ascii="Calibri" w:hAnsi="Calibri"/>
      <w:sz w:val="21"/>
      <w:szCs w:val="22"/>
      <w:lang w:val="en-US" w:eastAsia="zh-CN" w:bidi="ar-SA"/>
    </w:rPr>
  </w:style>
  <w:style w:type="paragraph" w:styleId="1986">
    <w:name w:val="正文_11_0"/>
    <w:next w:val="1986"/>
    <w:link w:val="1013"/>
    <w:qFormat/>
    <w:pPr>
      <w:jc w:val="both"/>
      <w:widowControl w:val="off"/>
    </w:pPr>
    <w:rPr>
      <w:rFonts w:ascii="Calibri" w:hAnsi="Calibri"/>
      <w:sz w:val="21"/>
      <w:szCs w:val="22"/>
      <w:lang w:val="en-US" w:eastAsia="zh-CN" w:bidi="ar-SA"/>
    </w:rPr>
  </w:style>
  <w:style w:type="paragraph" w:styleId="1987">
    <w:name w:val="正文_224"/>
    <w:next w:val="1987"/>
    <w:link w:val="1013"/>
    <w:qFormat/>
    <w:pPr>
      <w:jc w:val="both"/>
      <w:widowControl w:val="off"/>
    </w:pPr>
    <w:rPr>
      <w:rFonts w:ascii="Calibri" w:hAnsi="Calibri"/>
      <w:sz w:val="21"/>
      <w:szCs w:val="22"/>
      <w:lang w:val="en-US" w:eastAsia="zh-CN" w:bidi="ar-SA"/>
    </w:rPr>
  </w:style>
  <w:style w:type="paragraph" w:styleId="1988">
    <w:name w:val="正文_0"/>
    <w:next w:val="1988"/>
    <w:link w:val="1013"/>
    <w:qFormat/>
    <w:pPr>
      <w:jc w:val="both"/>
      <w:widowControl w:val="off"/>
    </w:pPr>
    <w:rPr>
      <w:rFonts w:ascii="Calibri" w:hAnsi="Calibri"/>
      <w:sz w:val="21"/>
      <w:szCs w:val="22"/>
      <w:lang w:val="en-US" w:eastAsia="zh-CN" w:bidi="ar-SA"/>
    </w:rPr>
  </w:style>
  <w:style w:type="paragraph" w:styleId="1989">
    <w:name w:val="正文_27"/>
    <w:next w:val="1989"/>
    <w:link w:val="1013"/>
    <w:qFormat/>
    <w:pPr>
      <w:jc w:val="both"/>
      <w:widowControl w:val="off"/>
    </w:pPr>
    <w:rPr>
      <w:rFonts w:ascii="Calibri" w:hAnsi="Calibri"/>
      <w:sz w:val="21"/>
      <w:szCs w:val="22"/>
      <w:lang w:val="en-US" w:eastAsia="zh-CN" w:bidi="ar-SA"/>
    </w:rPr>
  </w:style>
  <w:style w:type="paragraph" w:styleId="1990">
    <w:name w:val="正文_288"/>
    <w:next w:val="1990"/>
    <w:link w:val="1013"/>
    <w:qFormat/>
    <w:pPr>
      <w:jc w:val="both"/>
      <w:widowControl w:val="off"/>
    </w:pPr>
    <w:rPr>
      <w:rFonts w:ascii="Calibri" w:hAnsi="Calibri"/>
      <w:sz w:val="21"/>
      <w:szCs w:val="22"/>
      <w:lang w:val="en-US" w:eastAsia="zh-CN" w:bidi="ar-SA"/>
    </w:rPr>
  </w:style>
  <w:style w:type="paragraph" w:styleId="1991">
    <w:name w:val="正文_33_0"/>
    <w:next w:val="1991"/>
    <w:link w:val="1013"/>
    <w:qFormat/>
    <w:pPr>
      <w:jc w:val="both"/>
      <w:widowControl w:val="off"/>
    </w:pPr>
    <w:rPr>
      <w:rFonts w:ascii="Calibri" w:hAnsi="Calibri"/>
      <w:sz w:val="21"/>
      <w:szCs w:val="22"/>
      <w:lang w:val="en-US" w:eastAsia="zh-CN" w:bidi="ar-SA"/>
    </w:rPr>
  </w:style>
  <w:style w:type="paragraph" w:styleId="1992">
    <w:name w:val="样式 标题 3 + (中文) 黑体 小四 非加粗 段前: 7.8 磅 段后: 0 磅 行距: 固定值 20 磅"/>
    <w:basedOn w:val="1016"/>
    <w:next w:val="1992"/>
    <w:link w:val="1013"/>
    <w:qFormat/>
    <w:pPr>
      <w:jc w:val="both"/>
      <w:spacing w:before="0" w:after="0" w:line="400" w:lineRule="exact"/>
    </w:pPr>
    <w:rPr>
      <w:rFonts w:ascii="黑体" w:hAnsi="宋体" w:eastAsia="黑体" w:cs="宋体"/>
      <w:bCs/>
      <w:u w:val="none"/>
    </w:rPr>
  </w:style>
  <w:style w:type="paragraph" w:styleId="1993">
    <w:name w:val="正文_207"/>
    <w:next w:val="1993"/>
    <w:link w:val="1013"/>
    <w:qFormat/>
    <w:pPr>
      <w:jc w:val="both"/>
      <w:widowControl w:val="off"/>
    </w:pPr>
    <w:rPr>
      <w:rFonts w:ascii="Calibri" w:hAnsi="Calibri"/>
      <w:sz w:val="21"/>
      <w:szCs w:val="22"/>
      <w:lang w:val="en-US" w:eastAsia="zh-CN" w:bidi="ar-SA"/>
    </w:rPr>
  </w:style>
  <w:style w:type="paragraph" w:styleId="1994">
    <w:name w:val="正文_32_0"/>
    <w:next w:val="1994"/>
    <w:link w:val="1013"/>
    <w:qFormat/>
    <w:pPr>
      <w:jc w:val="both"/>
      <w:widowControl w:val="off"/>
    </w:pPr>
    <w:rPr>
      <w:rFonts w:ascii="Calibri" w:hAnsi="Calibri"/>
      <w:sz w:val="21"/>
      <w:szCs w:val="22"/>
      <w:lang w:val="en-US" w:eastAsia="zh-CN" w:bidi="ar-SA"/>
    </w:rPr>
  </w:style>
  <w:style w:type="paragraph" w:styleId="1995">
    <w:name w:val="正文_15_0"/>
    <w:next w:val="1995"/>
    <w:link w:val="1013"/>
    <w:qFormat/>
    <w:pPr>
      <w:jc w:val="both"/>
      <w:widowControl w:val="off"/>
    </w:pPr>
    <w:rPr>
      <w:rFonts w:ascii="Calibri" w:hAnsi="Calibri"/>
      <w:sz w:val="21"/>
      <w:szCs w:val="22"/>
      <w:lang w:val="en-US" w:eastAsia="zh-CN" w:bidi="ar-SA"/>
    </w:rPr>
  </w:style>
  <w:style w:type="paragraph" w:styleId="1996">
    <w:name w:val="正文_9_1"/>
    <w:next w:val="1996"/>
    <w:link w:val="1013"/>
    <w:qFormat/>
    <w:pPr>
      <w:jc w:val="both"/>
      <w:widowControl w:val="off"/>
    </w:pPr>
    <w:rPr>
      <w:rFonts w:ascii="Calibri" w:hAnsi="Calibri"/>
      <w:sz w:val="21"/>
      <w:szCs w:val="22"/>
      <w:lang w:val="en-US" w:eastAsia="zh-CN" w:bidi="ar-SA"/>
    </w:rPr>
  </w:style>
  <w:style w:type="paragraph" w:styleId="1997">
    <w:name w:val="正文_101"/>
    <w:next w:val="1997"/>
    <w:link w:val="1013"/>
    <w:qFormat/>
    <w:pPr>
      <w:jc w:val="both"/>
      <w:widowControl w:val="off"/>
    </w:pPr>
    <w:rPr>
      <w:rFonts w:ascii="Calibri" w:hAnsi="Calibri"/>
      <w:sz w:val="21"/>
      <w:szCs w:val="22"/>
      <w:lang w:val="en-US" w:eastAsia="zh-CN" w:bidi="ar-SA"/>
    </w:rPr>
  </w:style>
  <w:style w:type="paragraph" w:styleId="1998">
    <w:name w:val="正文_141"/>
    <w:next w:val="1998"/>
    <w:link w:val="1013"/>
    <w:qFormat/>
    <w:pPr>
      <w:jc w:val="both"/>
      <w:widowControl w:val="off"/>
    </w:pPr>
    <w:rPr>
      <w:rFonts w:ascii="Calibri" w:hAnsi="Calibri"/>
      <w:sz w:val="21"/>
      <w:szCs w:val="22"/>
      <w:lang w:val="en-US" w:eastAsia="zh-CN" w:bidi="ar-SA"/>
    </w:rPr>
  </w:style>
  <w:style w:type="paragraph" w:styleId="1999">
    <w:name w:val="正文_4"/>
    <w:next w:val="1999"/>
    <w:link w:val="1013"/>
    <w:qFormat/>
    <w:pPr>
      <w:jc w:val="both"/>
      <w:widowControl w:val="off"/>
    </w:pPr>
    <w:rPr>
      <w:rFonts w:ascii="Calibri" w:hAnsi="Calibri"/>
      <w:sz w:val="21"/>
      <w:szCs w:val="22"/>
      <w:lang w:val="en-US" w:eastAsia="zh-CN" w:bidi="ar-SA"/>
    </w:rPr>
  </w:style>
  <w:style w:type="paragraph" w:styleId="2000">
    <w:name w:val="正文_103"/>
    <w:next w:val="2000"/>
    <w:link w:val="1013"/>
    <w:qFormat/>
    <w:pPr>
      <w:jc w:val="both"/>
      <w:widowControl w:val="off"/>
    </w:pPr>
    <w:rPr>
      <w:rFonts w:ascii="Calibri" w:hAnsi="Calibri"/>
      <w:sz w:val="21"/>
      <w:szCs w:val="22"/>
      <w:lang w:val="en-US" w:eastAsia="zh-CN" w:bidi="ar-SA"/>
    </w:rPr>
  </w:style>
  <w:style w:type="paragraph" w:styleId="2001">
    <w:name w:val="正文_306"/>
    <w:next w:val="2001"/>
    <w:link w:val="1013"/>
    <w:qFormat/>
    <w:pPr>
      <w:jc w:val="both"/>
      <w:widowControl w:val="off"/>
    </w:pPr>
    <w:rPr>
      <w:rFonts w:ascii="Calibri" w:hAnsi="Calibri"/>
      <w:sz w:val="21"/>
      <w:szCs w:val="22"/>
      <w:lang w:val="en-US" w:eastAsia="zh-CN" w:bidi="ar-SA"/>
    </w:rPr>
  </w:style>
  <w:style w:type="paragraph" w:styleId="2002">
    <w:name w:val="正文_321"/>
    <w:next w:val="2002"/>
    <w:link w:val="1013"/>
    <w:qFormat/>
    <w:pPr>
      <w:jc w:val="both"/>
      <w:widowControl w:val="off"/>
    </w:pPr>
    <w:rPr>
      <w:rFonts w:ascii="Calibri" w:hAnsi="Calibri"/>
      <w:sz w:val="21"/>
      <w:szCs w:val="22"/>
      <w:lang w:val="en-US" w:eastAsia="zh-CN" w:bidi="ar-SA"/>
    </w:rPr>
  </w:style>
  <w:style w:type="paragraph" w:styleId="2003">
    <w:name w:val="正文_202"/>
    <w:next w:val="2003"/>
    <w:link w:val="1013"/>
    <w:qFormat/>
    <w:pPr>
      <w:jc w:val="both"/>
      <w:widowControl w:val="off"/>
    </w:pPr>
    <w:rPr>
      <w:rFonts w:ascii="Calibri" w:hAnsi="Calibri"/>
      <w:sz w:val="21"/>
      <w:szCs w:val="22"/>
      <w:lang w:val="en-US" w:eastAsia="zh-CN" w:bidi="ar-SA"/>
    </w:rPr>
  </w:style>
  <w:style w:type="paragraph" w:styleId="2004">
    <w:name w:val="正文_11"/>
    <w:next w:val="2004"/>
    <w:link w:val="1013"/>
    <w:qFormat/>
    <w:pPr>
      <w:jc w:val="both"/>
      <w:widowControl w:val="off"/>
    </w:pPr>
    <w:rPr>
      <w:rFonts w:ascii="Calibri" w:hAnsi="Calibri"/>
      <w:sz w:val="21"/>
      <w:szCs w:val="22"/>
      <w:lang w:val="en-US" w:eastAsia="zh-CN" w:bidi="ar-SA"/>
    </w:rPr>
  </w:style>
  <w:style w:type="paragraph" w:styleId="2005">
    <w:name w:val="正文_372"/>
    <w:next w:val="2005"/>
    <w:link w:val="1013"/>
    <w:qFormat/>
    <w:pPr>
      <w:jc w:val="both"/>
      <w:widowControl w:val="off"/>
    </w:pPr>
    <w:rPr>
      <w:rFonts w:ascii="Calibri" w:hAnsi="Calibri"/>
      <w:sz w:val="21"/>
      <w:szCs w:val="22"/>
      <w:lang w:val="en-US" w:eastAsia="zh-CN" w:bidi="ar-SA"/>
    </w:rPr>
  </w:style>
  <w:style w:type="paragraph" w:styleId="2006">
    <w:name w:val="正文_163"/>
    <w:next w:val="2006"/>
    <w:link w:val="1013"/>
    <w:qFormat/>
    <w:pPr>
      <w:jc w:val="both"/>
      <w:widowControl w:val="off"/>
    </w:pPr>
    <w:rPr>
      <w:rFonts w:ascii="Calibri" w:hAnsi="Calibri"/>
      <w:sz w:val="21"/>
      <w:szCs w:val="22"/>
      <w:lang w:val="en-US" w:eastAsia="zh-CN" w:bidi="ar-SA"/>
    </w:rPr>
  </w:style>
  <w:style w:type="paragraph" w:styleId="2007">
    <w:name w:val="正文_80"/>
    <w:next w:val="2007"/>
    <w:link w:val="1013"/>
    <w:qFormat/>
    <w:pPr>
      <w:jc w:val="both"/>
      <w:widowControl w:val="off"/>
    </w:pPr>
    <w:rPr>
      <w:rFonts w:ascii="Calibri" w:hAnsi="Calibri"/>
      <w:sz w:val="21"/>
      <w:szCs w:val="22"/>
      <w:lang w:val="en-US" w:eastAsia="zh-CN" w:bidi="ar-SA"/>
    </w:rPr>
  </w:style>
  <w:style w:type="paragraph" w:styleId="2008">
    <w:name w:val="正文_2_1"/>
    <w:next w:val="2008"/>
    <w:link w:val="1013"/>
    <w:qFormat/>
    <w:pPr>
      <w:jc w:val="both"/>
      <w:widowControl w:val="off"/>
    </w:pPr>
    <w:rPr>
      <w:rFonts w:ascii="Calibri" w:hAnsi="Calibri"/>
      <w:sz w:val="21"/>
      <w:szCs w:val="22"/>
      <w:lang w:val="en-US" w:eastAsia="zh-CN" w:bidi="ar-SA"/>
    </w:rPr>
  </w:style>
  <w:style w:type="paragraph" w:styleId="2009">
    <w:name w:val="正文_282"/>
    <w:next w:val="2009"/>
    <w:link w:val="1013"/>
    <w:qFormat/>
    <w:pPr>
      <w:jc w:val="both"/>
      <w:widowControl w:val="off"/>
    </w:pPr>
    <w:rPr>
      <w:rFonts w:ascii="Calibri" w:hAnsi="Calibri"/>
      <w:sz w:val="21"/>
      <w:szCs w:val="22"/>
      <w:lang w:val="en-US" w:eastAsia="zh-CN" w:bidi="ar-SA"/>
    </w:rPr>
  </w:style>
  <w:style w:type="paragraph" w:styleId="2010">
    <w:name w:val="正文_311"/>
    <w:next w:val="2010"/>
    <w:link w:val="1013"/>
    <w:qFormat/>
    <w:pPr>
      <w:jc w:val="both"/>
      <w:widowControl w:val="off"/>
    </w:pPr>
    <w:rPr>
      <w:rFonts w:ascii="Calibri" w:hAnsi="Calibri"/>
      <w:sz w:val="21"/>
      <w:szCs w:val="22"/>
      <w:lang w:val="en-US" w:eastAsia="zh-CN" w:bidi="ar-SA"/>
    </w:rPr>
  </w:style>
  <w:style w:type="paragraph" w:styleId="2011">
    <w:name w:val="正文_214"/>
    <w:next w:val="2011"/>
    <w:link w:val="1013"/>
    <w:qFormat/>
    <w:pPr>
      <w:jc w:val="both"/>
      <w:widowControl w:val="off"/>
    </w:pPr>
    <w:rPr>
      <w:rFonts w:ascii="Calibri" w:hAnsi="Calibri"/>
      <w:sz w:val="21"/>
      <w:szCs w:val="22"/>
      <w:lang w:val="en-US" w:eastAsia="zh-CN" w:bidi="ar-SA"/>
    </w:rPr>
  </w:style>
  <w:style w:type="paragraph" w:styleId="2012">
    <w:name w:val="正文1"/>
    <w:next w:val="1013"/>
    <w:link w:val="1013"/>
    <w:qFormat/>
    <w:rPr>
      <w:sz w:val="24"/>
      <w:szCs w:val="24"/>
      <w:lang w:val="en-US" w:eastAsia="zh-CN" w:bidi="ar-SA"/>
    </w:rPr>
  </w:style>
  <w:style w:type="paragraph" w:styleId="2013">
    <w:name w:val="正文_245"/>
    <w:next w:val="2013"/>
    <w:link w:val="1013"/>
    <w:qFormat/>
    <w:pPr>
      <w:jc w:val="both"/>
      <w:widowControl w:val="off"/>
    </w:pPr>
    <w:rPr>
      <w:rFonts w:ascii="Calibri" w:hAnsi="Calibri"/>
      <w:sz w:val="21"/>
      <w:szCs w:val="22"/>
      <w:lang w:val="en-US" w:eastAsia="zh-CN" w:bidi="ar-SA"/>
    </w:rPr>
  </w:style>
  <w:style w:type="paragraph" w:styleId="2014">
    <w:name w:val="正文_95"/>
    <w:next w:val="2014"/>
    <w:link w:val="1013"/>
    <w:qFormat/>
    <w:pPr>
      <w:jc w:val="both"/>
      <w:widowControl w:val="off"/>
    </w:pPr>
    <w:rPr>
      <w:rFonts w:ascii="Calibri" w:hAnsi="Calibri"/>
      <w:sz w:val="21"/>
      <w:szCs w:val="22"/>
      <w:lang w:val="en-US" w:eastAsia="zh-CN" w:bidi="ar-SA"/>
    </w:rPr>
  </w:style>
  <w:style w:type="paragraph" w:styleId="2015">
    <w:name w:val="正文_41_0"/>
    <w:next w:val="2015"/>
    <w:link w:val="1013"/>
    <w:qFormat/>
    <w:pPr>
      <w:jc w:val="both"/>
      <w:widowControl w:val="off"/>
    </w:pPr>
    <w:rPr>
      <w:rFonts w:ascii="Calibri" w:hAnsi="Calibri"/>
      <w:sz w:val="21"/>
      <w:szCs w:val="22"/>
      <w:lang w:val="en-US" w:eastAsia="zh-CN" w:bidi="ar-SA"/>
    </w:rPr>
  </w:style>
  <w:style w:type="paragraph" w:styleId="2016">
    <w:name w:val="Normal_1"/>
    <w:next w:val="2016"/>
    <w:link w:val="1013"/>
    <w:qFormat/>
    <w:rPr>
      <w:sz w:val="24"/>
      <w:szCs w:val="24"/>
      <w:lang w:val="en-US" w:eastAsia="zh-CN" w:bidi="ar-SA"/>
    </w:rPr>
  </w:style>
  <w:style w:type="paragraph" w:styleId="2017">
    <w:name w:val="正文_57_0"/>
    <w:next w:val="2017"/>
    <w:link w:val="1013"/>
    <w:qFormat/>
    <w:pPr>
      <w:jc w:val="both"/>
      <w:widowControl w:val="off"/>
    </w:pPr>
    <w:rPr>
      <w:rFonts w:ascii="Calibri" w:hAnsi="Calibri"/>
      <w:sz w:val="21"/>
      <w:szCs w:val="22"/>
      <w:lang w:val="en-US" w:eastAsia="zh-CN" w:bidi="ar-SA"/>
    </w:rPr>
  </w:style>
  <w:style w:type="paragraph" w:styleId="2018">
    <w:name w:val="正文_48_0"/>
    <w:next w:val="2018"/>
    <w:link w:val="1013"/>
    <w:qFormat/>
    <w:pPr>
      <w:jc w:val="both"/>
      <w:widowControl w:val="off"/>
    </w:pPr>
    <w:rPr>
      <w:rFonts w:ascii="Calibri" w:hAnsi="Calibri"/>
      <w:sz w:val="21"/>
      <w:szCs w:val="22"/>
      <w:lang w:val="en-US" w:eastAsia="zh-CN" w:bidi="ar-SA"/>
    </w:rPr>
  </w:style>
  <w:style w:type="paragraph" w:styleId="2019">
    <w:name w:val="正文_3_1"/>
    <w:next w:val="2019"/>
    <w:link w:val="1013"/>
    <w:qFormat/>
    <w:pPr>
      <w:jc w:val="both"/>
      <w:widowControl w:val="off"/>
    </w:pPr>
    <w:rPr>
      <w:rFonts w:ascii="Calibri" w:hAnsi="Calibri"/>
      <w:sz w:val="21"/>
      <w:szCs w:val="22"/>
      <w:lang w:val="en-US" w:eastAsia="zh-CN" w:bidi="ar-SA"/>
    </w:rPr>
  </w:style>
  <w:style w:type="paragraph" w:styleId="2020">
    <w:name w:val="正文_286"/>
    <w:next w:val="2020"/>
    <w:link w:val="1013"/>
    <w:qFormat/>
    <w:pPr>
      <w:jc w:val="both"/>
      <w:widowControl w:val="off"/>
    </w:pPr>
    <w:rPr>
      <w:rFonts w:ascii="Calibri" w:hAnsi="Calibri"/>
      <w:sz w:val="21"/>
      <w:szCs w:val="22"/>
      <w:lang w:val="en-US" w:eastAsia="zh-CN" w:bidi="ar-SA"/>
    </w:rPr>
  </w:style>
  <w:style w:type="paragraph" w:styleId="2021">
    <w:name w:val="正文_374"/>
    <w:next w:val="2021"/>
    <w:link w:val="1013"/>
    <w:qFormat/>
    <w:pPr>
      <w:jc w:val="both"/>
      <w:widowControl w:val="off"/>
    </w:pPr>
    <w:rPr>
      <w:rFonts w:ascii="Calibri" w:hAnsi="Calibri"/>
      <w:sz w:val="21"/>
      <w:szCs w:val="22"/>
      <w:lang w:val="en-US" w:eastAsia="zh-CN" w:bidi="ar-SA"/>
    </w:rPr>
  </w:style>
  <w:style w:type="paragraph" w:styleId="2022">
    <w:name w:val="正文_45"/>
    <w:next w:val="2022"/>
    <w:link w:val="1013"/>
    <w:qFormat/>
    <w:pPr>
      <w:jc w:val="both"/>
      <w:widowControl w:val="off"/>
    </w:pPr>
    <w:rPr>
      <w:rFonts w:ascii="Calibri" w:hAnsi="Calibri"/>
      <w:sz w:val="21"/>
      <w:szCs w:val="22"/>
      <w:lang w:val="en-US" w:eastAsia="zh-CN" w:bidi="ar-SA"/>
    </w:rPr>
  </w:style>
  <w:style w:type="paragraph" w:styleId="2023">
    <w:name w:val="正文_21"/>
    <w:next w:val="2023"/>
    <w:link w:val="1013"/>
    <w:qFormat/>
    <w:pPr>
      <w:jc w:val="both"/>
      <w:widowControl w:val="off"/>
    </w:pPr>
    <w:rPr>
      <w:rFonts w:ascii="Calibri" w:hAnsi="Calibri"/>
      <w:sz w:val="21"/>
      <w:szCs w:val="22"/>
      <w:lang w:val="en-US" w:eastAsia="zh-CN" w:bidi="ar-SA"/>
    </w:rPr>
  </w:style>
  <w:style w:type="paragraph" w:styleId="2024">
    <w:name w:val="正文_109"/>
    <w:next w:val="2024"/>
    <w:link w:val="1013"/>
    <w:qFormat/>
    <w:pPr>
      <w:jc w:val="both"/>
      <w:widowControl w:val="off"/>
    </w:pPr>
    <w:rPr>
      <w:rFonts w:ascii="Calibri" w:hAnsi="Calibri"/>
      <w:sz w:val="21"/>
      <w:szCs w:val="22"/>
      <w:lang w:val="en-US" w:eastAsia="zh-CN" w:bidi="ar-SA"/>
    </w:rPr>
  </w:style>
  <w:style w:type="paragraph" w:styleId="2025">
    <w:name w:val="正文_135"/>
    <w:next w:val="2025"/>
    <w:link w:val="1013"/>
    <w:qFormat/>
    <w:pPr>
      <w:jc w:val="both"/>
      <w:widowControl w:val="off"/>
    </w:pPr>
    <w:rPr>
      <w:rFonts w:ascii="Calibri" w:hAnsi="Calibri"/>
      <w:sz w:val="21"/>
      <w:szCs w:val="22"/>
      <w:lang w:val="en-US" w:eastAsia="zh-CN" w:bidi="ar-SA"/>
    </w:rPr>
  </w:style>
  <w:style w:type="paragraph" w:styleId="2026">
    <w:name w:val="正文_51"/>
    <w:next w:val="2026"/>
    <w:link w:val="1013"/>
    <w:qFormat/>
    <w:pPr>
      <w:jc w:val="both"/>
      <w:widowControl w:val="off"/>
    </w:pPr>
    <w:rPr>
      <w:rFonts w:ascii="Calibri" w:hAnsi="Calibri"/>
      <w:sz w:val="21"/>
      <w:szCs w:val="22"/>
      <w:lang w:val="en-US" w:eastAsia="zh-CN" w:bidi="ar-SA"/>
    </w:rPr>
  </w:style>
  <w:style w:type="paragraph" w:styleId="2027">
    <w:name w:val="正文_25_0"/>
    <w:next w:val="2027"/>
    <w:link w:val="1013"/>
    <w:qFormat/>
    <w:pPr>
      <w:jc w:val="both"/>
      <w:widowControl w:val="off"/>
    </w:pPr>
    <w:rPr>
      <w:rFonts w:ascii="Calibri" w:hAnsi="Calibri"/>
      <w:sz w:val="21"/>
      <w:szCs w:val="22"/>
      <w:lang w:val="en-US" w:eastAsia="zh-CN" w:bidi="ar-SA"/>
    </w:rPr>
  </w:style>
  <w:style w:type="paragraph" w:styleId="2028">
    <w:name w:val="正文_6_0"/>
    <w:next w:val="2028"/>
    <w:link w:val="1013"/>
    <w:qFormat/>
    <w:pPr>
      <w:jc w:val="both"/>
      <w:widowControl w:val="off"/>
    </w:pPr>
    <w:rPr>
      <w:rFonts w:ascii="Calibri" w:hAnsi="Calibri"/>
      <w:sz w:val="21"/>
      <w:szCs w:val="22"/>
      <w:lang w:val="en-US" w:eastAsia="zh-CN" w:bidi="ar-SA"/>
    </w:rPr>
  </w:style>
  <w:style w:type="paragraph" w:styleId="2029">
    <w:name w:val="正文_91"/>
    <w:next w:val="2029"/>
    <w:link w:val="1013"/>
    <w:qFormat/>
    <w:pPr>
      <w:jc w:val="both"/>
      <w:widowControl w:val="off"/>
    </w:pPr>
    <w:rPr>
      <w:rFonts w:ascii="Calibri" w:hAnsi="Calibri"/>
      <w:sz w:val="21"/>
      <w:szCs w:val="22"/>
      <w:lang w:val="en-US" w:eastAsia="zh-CN" w:bidi="ar-SA"/>
    </w:rPr>
  </w:style>
  <w:style w:type="paragraph" w:styleId="2030">
    <w:name w:val="正文_294"/>
    <w:next w:val="2030"/>
    <w:link w:val="1013"/>
    <w:qFormat/>
    <w:pPr>
      <w:jc w:val="both"/>
      <w:widowControl w:val="off"/>
    </w:pPr>
    <w:rPr>
      <w:rFonts w:ascii="Calibri" w:hAnsi="Calibri"/>
      <w:sz w:val="21"/>
      <w:szCs w:val="22"/>
      <w:lang w:val="en-US" w:eastAsia="zh-CN" w:bidi="ar-SA"/>
    </w:rPr>
  </w:style>
  <w:style w:type="paragraph" w:styleId="2031">
    <w:name w:val="正文_232"/>
    <w:next w:val="2031"/>
    <w:link w:val="1013"/>
    <w:qFormat/>
    <w:pPr>
      <w:jc w:val="both"/>
      <w:widowControl w:val="off"/>
    </w:pPr>
    <w:rPr>
      <w:rFonts w:ascii="Calibri" w:hAnsi="Calibri"/>
      <w:sz w:val="21"/>
      <w:szCs w:val="22"/>
      <w:lang w:val="en-US" w:eastAsia="zh-CN" w:bidi="ar-SA"/>
    </w:rPr>
  </w:style>
  <w:style w:type="paragraph" w:styleId="2032">
    <w:name w:val="正文_12"/>
    <w:next w:val="2032"/>
    <w:link w:val="1013"/>
    <w:qFormat/>
    <w:pPr>
      <w:jc w:val="both"/>
      <w:widowControl w:val="off"/>
    </w:pPr>
    <w:rPr>
      <w:rFonts w:ascii="Calibri" w:hAnsi="Calibri"/>
      <w:sz w:val="21"/>
      <w:szCs w:val="22"/>
      <w:lang w:val="en-US" w:eastAsia="zh-CN" w:bidi="ar-SA"/>
    </w:rPr>
  </w:style>
  <w:style w:type="paragraph" w:styleId="2033">
    <w:name w:val="正文_268"/>
    <w:next w:val="2033"/>
    <w:link w:val="1013"/>
    <w:qFormat/>
    <w:pPr>
      <w:jc w:val="both"/>
      <w:widowControl w:val="off"/>
    </w:pPr>
    <w:rPr>
      <w:rFonts w:ascii="Calibri" w:hAnsi="Calibri"/>
      <w:sz w:val="21"/>
      <w:szCs w:val="22"/>
      <w:lang w:val="en-US" w:eastAsia="zh-CN" w:bidi="ar-SA"/>
    </w:rPr>
  </w:style>
  <w:style w:type="paragraph" w:styleId="2034">
    <w:name w:val="正文_309"/>
    <w:next w:val="2034"/>
    <w:link w:val="1013"/>
    <w:qFormat/>
    <w:pPr>
      <w:jc w:val="both"/>
      <w:widowControl w:val="off"/>
    </w:pPr>
    <w:rPr>
      <w:rFonts w:ascii="Calibri" w:hAnsi="Calibri"/>
      <w:sz w:val="21"/>
      <w:szCs w:val="22"/>
      <w:lang w:val="en-US" w:eastAsia="zh-CN" w:bidi="ar-SA"/>
    </w:rPr>
  </w:style>
  <w:style w:type="paragraph" w:styleId="2035">
    <w:name w:val="6'"/>
    <w:basedOn w:val="1013"/>
    <w:next w:val="2035"/>
    <w:link w:val="1013"/>
    <w:qFormat/>
    <w:pPr>
      <w:jc w:val="center"/>
      <w:spacing w:line="320" w:lineRule="exact"/>
    </w:pPr>
    <w:rPr>
      <w:rFonts w:ascii="Calibri" w:hAnsi="Calibri"/>
      <w:spacing w:val="20"/>
      <w:szCs w:val="20"/>
    </w:rPr>
  </w:style>
  <w:style w:type="paragraph" w:styleId="2036">
    <w:name w:val="正文_89"/>
    <w:next w:val="2036"/>
    <w:link w:val="1013"/>
    <w:qFormat/>
    <w:pPr>
      <w:jc w:val="both"/>
      <w:widowControl w:val="off"/>
    </w:pPr>
    <w:rPr>
      <w:rFonts w:ascii="Calibri" w:hAnsi="Calibri"/>
      <w:sz w:val="21"/>
      <w:szCs w:val="22"/>
      <w:lang w:val="en-US" w:eastAsia="zh-CN" w:bidi="ar-SA"/>
    </w:rPr>
  </w:style>
  <w:style w:type="paragraph" w:styleId="2037">
    <w:name w:val="正文_117"/>
    <w:next w:val="2037"/>
    <w:link w:val="1013"/>
    <w:qFormat/>
    <w:pPr>
      <w:jc w:val="both"/>
      <w:widowControl w:val="off"/>
    </w:pPr>
    <w:rPr>
      <w:rFonts w:ascii="Calibri" w:hAnsi="Calibri"/>
      <w:sz w:val="21"/>
      <w:szCs w:val="22"/>
      <w:lang w:val="en-US" w:eastAsia="zh-CN" w:bidi="ar-SA"/>
    </w:rPr>
  </w:style>
  <w:style w:type="paragraph" w:styleId="2038">
    <w:name w:val="材料标题"/>
    <w:basedOn w:val="1013"/>
    <w:next w:val="2038"/>
    <w:link w:val="1013"/>
    <w:qFormat/>
    <w:pPr>
      <w:jc w:val="center"/>
      <w:spacing w:line="700" w:lineRule="exact"/>
    </w:pPr>
    <w:rPr>
      <w:rFonts w:ascii="方正小标宋简体" w:eastAsia="方正小标宋简体"/>
      <w:color w:val="000000"/>
      <w:sz w:val="44"/>
      <w:szCs w:val="44"/>
    </w:rPr>
  </w:style>
  <w:style w:type="paragraph" w:styleId="2039">
    <w:name w:val="Default_0"/>
    <w:next w:val="2039"/>
    <w:link w:val="1013"/>
    <w:qFormat/>
    <w:pPr>
      <w:widowControl w:val="off"/>
    </w:pPr>
    <w:rPr>
      <w:rFonts w:cs="Calibri"/>
      <w:color w:val="000000"/>
      <w:sz w:val="24"/>
      <w:szCs w:val="24"/>
      <w:lang w:val="en-US" w:eastAsia="zh-CN" w:bidi="ar-SA"/>
    </w:rPr>
  </w:style>
  <w:style w:type="character" w:styleId="2040">
    <w:name w:val="NormalCharacter1"/>
    <w:next w:val="2040"/>
    <w:link w:val="1013"/>
    <w:semiHidden/>
    <w:qFormat/>
    <w:rPr>
      <w:rFonts w:ascii="Times New Roman" w:hAnsi="Times New Roman" w:eastAsia="宋体" w:cs="Times New Roman"/>
      <w:sz w:val="21"/>
      <w:lang w:val="en-US" w:eastAsia="zh-CN" w:bidi="ar-SA"/>
    </w:rPr>
  </w:style>
  <w:style w:type="paragraph" w:styleId="2041">
    <w:name w:val="无间隔1"/>
    <w:basedOn w:val="1013"/>
    <w:next w:val="2041"/>
    <w:link w:val="1013"/>
    <w:uiPriority w:val="99"/>
    <w:qFormat/>
    <w:rPr>
      <w:szCs w:val="20"/>
    </w:rPr>
  </w:style>
  <w:style w:type="paragraph" w:styleId="2042">
    <w:name w:val="GP正文(首行缩进)"/>
    <w:basedOn w:val="1013"/>
    <w:next w:val="2042"/>
    <w:link w:val="1013"/>
    <w:uiPriority w:val="99"/>
    <w:qFormat/>
    <w:pPr>
      <w:ind w:firstLine="200"/>
      <w:jc w:val="left"/>
      <w:spacing w:line="360" w:lineRule="auto"/>
    </w:pPr>
    <w:rPr>
      <w:sz w:val="24"/>
      <w:szCs w:val="20"/>
    </w:rPr>
  </w:style>
  <w:style w:type="paragraph" w:styleId="2043">
    <w:name w:val="正文文本11"/>
    <w:basedOn w:val="1013"/>
    <w:next w:val="1013"/>
    <w:link w:val="1013"/>
    <w:qFormat/>
    <w:pPr>
      <w:spacing w:before="120" w:line="22" w:lineRule="atLeast"/>
      <w:tabs>
        <w:tab w:val="left" w:pos="567" w:leader="none"/>
      </w:tabs>
    </w:pPr>
    <w:rPr>
      <w:rFonts w:ascii="宋体" w:hAnsi="宋体"/>
      <w:sz w:val="24"/>
    </w:rPr>
  </w:style>
  <w:style w:type="paragraph" w:styleId="2044">
    <w:name w:val="正文首行缩进 21"/>
    <w:basedOn w:val="1013"/>
    <w:next w:val="1013"/>
    <w:link w:val="1013"/>
    <w:qFormat/>
    <w:pPr>
      <w:ind w:left="420" w:firstLine="420"/>
      <w:spacing w:after="120" w:line="480" w:lineRule="exact"/>
    </w:pPr>
    <w:rPr>
      <w:sz w:val="24"/>
    </w:rPr>
  </w:style>
  <w:style w:type="paragraph" w:styleId="2045">
    <w:name w:val="正文文本1"/>
    <w:basedOn w:val="1013"/>
    <w:next w:val="1013"/>
    <w:link w:val="1013"/>
    <w:uiPriority w:val="99"/>
    <w:qFormat/>
    <w:pPr>
      <w:spacing w:before="120" w:line="22" w:lineRule="atLeast"/>
      <w:tabs>
        <w:tab w:val="left" w:pos="567" w:leader="none"/>
      </w:tabs>
    </w:pPr>
    <w:rPr>
      <w:rFonts w:ascii="宋体" w:hAnsi="宋体"/>
      <w:sz w:val="24"/>
    </w:rPr>
  </w:style>
  <w:style w:type="character" w:styleId="2046" w:default="1">
    <w:name w:val="Default Paragraph Font"/>
    <w:uiPriority w:val="1"/>
    <w:semiHidden/>
    <w:unhideWhenUsed/>
  </w:style>
  <w:style w:type="numbering" w:styleId="2047" w:default="1">
    <w:name w:val="No List"/>
    <w:uiPriority w:val="99"/>
    <w:semiHidden/>
    <w:unhideWhenUsed/>
  </w:style>
  <w:style w:type="table" w:styleId="2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祝玮</cp:lastModifiedBy>
  <cp:revision>5</cp:revision>
  <dcterms:created xsi:type="dcterms:W3CDTF">2024-02-07T03:34:00Z</dcterms:created>
  <dcterms:modified xsi:type="dcterms:W3CDTF">2025-12-03T03:12:34Z</dcterms:modified>
</cp:coreProperties>
</file>